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B4" w:rsidRPr="001762A4" w:rsidRDefault="003F5DB4" w:rsidP="00F418C3">
      <w:pPr>
        <w:pStyle w:val="Heading1"/>
        <w:spacing w:before="120" w:after="120" w:line="240" w:lineRule="auto"/>
        <w:ind w:firstLine="284"/>
        <w:jc w:val="center"/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</w:pPr>
      <w:bookmarkStart w:id="0" w:name="_Toc471656915"/>
      <w:bookmarkStart w:id="1" w:name="_Hlk482653692"/>
      <w:bookmarkStart w:id="2" w:name="_GoBack"/>
      <w:r w:rsidRPr="001762A4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شبهات</w:t>
      </w:r>
      <w:r w:rsidR="00B417DF" w:rsidRPr="001762A4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ُ</w:t>
      </w:r>
      <w:r w:rsidRPr="001762A4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المخالفين </w:t>
      </w:r>
      <w:r w:rsidR="00F418C3" w:rsidRPr="001762A4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 xml:space="preserve">بتعظيم الأماكن في مكة </w:t>
      </w:r>
      <w:r w:rsidRPr="001762A4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والرد</w:t>
      </w:r>
      <w:r w:rsidR="00B417DF" w:rsidRPr="001762A4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ُّ</w:t>
      </w:r>
      <w:r w:rsidRPr="001762A4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عليها</w:t>
      </w:r>
      <w:bookmarkEnd w:id="0"/>
      <w:r w:rsidR="00F418C3" w:rsidRPr="001762A4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 xml:space="preserve"> 1</w:t>
      </w:r>
    </w:p>
    <w:bookmarkEnd w:id="2"/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استند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ز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تعيظم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الأماكن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بشبهات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عديدة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وللرافضة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النصيب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الأوفر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التلبيس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الأكبر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هذا التقديس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المبتدع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B417DF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B417DF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ولم أورد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شبهات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هم لاختلاف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منهج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هم في التعامل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 السنة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النبوية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ولكني أوردت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بعض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الشبهات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تأث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بها بعض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المعاصرين، والتي ذكر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 بعض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العلماء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السابقين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ملاحظة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البون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الشاسع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والفرق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الواسع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مراد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هؤلاء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العلماء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وبين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يفعل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الروافض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وسأذكر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أبرز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الشبهات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 الرد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عليها بإذن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</w:t>
      </w:r>
      <w:r w:rsidR="00B417DF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B417DF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</w:p>
    <w:p w:rsidR="003F5DB4" w:rsidRPr="0043558E" w:rsidRDefault="003F5DB4" w:rsidP="00F418C3">
      <w:pPr>
        <w:pStyle w:val="Heading2"/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</w:pPr>
      <w:bookmarkStart w:id="3" w:name="_Toc471656916"/>
      <w:bookmarkEnd w:id="1"/>
      <w:r w:rsidRPr="0043558E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  <w:t>الشبهة</w:t>
      </w:r>
      <w:r w:rsidR="00B417D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ُ</w:t>
      </w:r>
      <w:r w:rsidRPr="0043558E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  <w:t xml:space="preserve"> الأولى:</w:t>
      </w:r>
      <w:bookmarkEnd w:id="3"/>
    </w:p>
    <w:p w:rsidR="0043558E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حديث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ان بن مالك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ففي الصحيحين</w:t>
      </w:r>
      <w:r w:rsid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((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أَنَّ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عِتْبَانَ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بْنَ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مَالِكٍ،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مِمَّنْ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شَهِدَ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بَدْرًا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مِنَ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الْأَنْصَارِ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أَتَى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صَلَّى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اللَّهُ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عَلَيْهِ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وَسَلَّمَ</w:t>
      </w:r>
      <w:r w:rsid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فَقَالَ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يَا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إِنِّي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قَدْ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أَنْكَرْتُ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بَصَرِي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وَأَنَا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أُصَلِّي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لِقَوْمِي،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وَإِذَا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كَانَ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الْأَمْطَارُ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سَالَ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الْوَادِي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الَّذِي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بَيْنِي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وَبَيْنَهُمْ</w:t>
      </w:r>
      <w:r w:rsid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وَلَمْ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أَسْتَطِعْ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أَنْ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آتِيَ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مَسْجِدَهُمْ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فَأُصَلِّيَ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بِهِمْ</w:t>
      </w:r>
      <w:r w:rsid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وَدِدْتُ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أَنَّكَ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يَا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رَسُولَ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تَأْتِي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فَتُصَلِّي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بَيْتِي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حَتَّى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أَتَّخِذَهُ</w:t>
      </w:r>
      <w:r w:rsidR="0043558E"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3558E"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مُصَلًّى</w:t>
      </w:r>
      <w:r w:rsid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3F5DB4" w:rsidRPr="00344706" w:rsidRDefault="0043558E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قَالَ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فَقَالَ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صَلَّى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عَلَيْهِ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وَسَلَّمَ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43558E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:lang w:bidi="ar-EG"/>
        </w:rPr>
        <w:t>سَأَفْعَلُ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قَالَ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عِتْبَانُ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فَغَدَا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صَلَّى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عَلَيْهِ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وَسَلَّمَ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وَأَبُو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بَكْرٍ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الصِّدِّيقُ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حِينَ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ارْتَفَعَ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النَّهَارُ،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فَاسْتَأْذَنَ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صَلَّى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عَلَيْهِ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وَسَلَّمَ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فَأَذِنْتُ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لَهُ،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فَلَمْ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يَجْلِسْ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حِينَ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دَخَلَ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الْبَيْتَ،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ثُمَّ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قَالَ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43558E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:lang w:bidi="ar-EG"/>
        </w:rPr>
        <w:t>أَيْنَ</w:t>
      </w:r>
      <w:r w:rsidRPr="0043558E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:lang w:bidi="ar-EG"/>
        </w:rPr>
        <w:t>تُحِبُّ</w:t>
      </w:r>
      <w:r w:rsidRPr="0043558E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:lang w:bidi="ar-EG"/>
        </w:rPr>
        <w:t>أَنْ</w:t>
      </w:r>
      <w:r w:rsidRPr="0043558E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:lang w:bidi="ar-EG"/>
        </w:rPr>
        <w:t>أُصَلِّيَ</w:t>
      </w:r>
      <w:r w:rsidRPr="0043558E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:lang w:bidi="ar-EG"/>
        </w:rPr>
        <w:t>مِنْ</w:t>
      </w:r>
      <w:r w:rsidRPr="0043558E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  <w:lang w:bidi="ar-EG"/>
        </w:rPr>
        <w:t>بَيْتِكَ؟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قَالَ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فَأَشَرْتُ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إِلَى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نَاحِيَةٍ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مِنَ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الْبَيْتِ،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فَقَامَ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صَلَّى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عَلَيْهِ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وَسَلَّمَ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فَكَبَّرَ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فَقُمْنَا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وَرَاءَهُ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فَصَلَّى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رَكْعَتَيْنِ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ثُمَّ</w:t>
      </w:r>
      <w:r w:rsidRPr="0043558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43558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سَلَّمَ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))</w:t>
      </w:r>
      <w:r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="003F5DB4"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3F5DB4"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قالوا: إن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عتبان بن مالك أراد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تخصيص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البقعة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صل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فيها النبي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فأقر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النبي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حجر: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وفيه التبرك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بالمواضع التي صل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فيها النبي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أو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ط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ئ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</w:t>
      </w:r>
      <w:r w:rsidR="00B417D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B417DF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="00B417DF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063BAA" w:rsidRPr="00063BAA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063BA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الرد</w:t>
      </w:r>
      <w:r w:rsidR="00B417DF" w:rsidRPr="00063BA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ُّ</w:t>
      </w:r>
      <w:r w:rsidRPr="00063BA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عليها م</w:t>
      </w:r>
      <w:r w:rsidR="00B417DF" w:rsidRPr="00063BA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ِ</w:t>
      </w:r>
      <w:r w:rsidRPr="00063BA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ن</w:t>
      </w:r>
      <w:r w:rsidR="00B417DF" w:rsidRPr="00063BA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ْ</w:t>
      </w:r>
      <w:r w:rsidRPr="00063BA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وجوه: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63BAA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أحدها: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عتبان - رضي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- كان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مقصود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بناء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لحاجت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إليه، فأحب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يكون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موضع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يصلي له فيه النبي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-، ليكون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هو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رسم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 - ك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بنى 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قباء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وبنى 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-،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وهذا بخلاف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مكان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فيه النبي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اتفاق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="00063BAA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فات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خ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ذ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ا، لا لحاجة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هذا المكان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لكن لأجل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صلاته فيه فقط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ويشهد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لهذا المعنى رواية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مسلم لحديث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عتبان بن مالك وفيها: 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س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رسول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فقال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تَعَالَ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فَخُطَّ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لِي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مَسْجِدًا،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فَجَاءَ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رَسُولُ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اللهِ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صَلَّى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اللهُ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عَلَيْهِ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وَسَلَّمَ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وَجَاءَ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قَوْمُهُ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وَنُعِتَ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رَجُلٌ</w:t>
      </w:r>
      <w:r w:rsidR="00063BAA" w:rsidRPr="00063BA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63BAA" w:rsidRP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مِنْهُمْ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...))</w:t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6"/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063BAA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الوجه</w:t>
      </w:r>
      <w:r w:rsidR="00063BA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الثاني: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الحديث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ليس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صريح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في ق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ص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عتبان - رضي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-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يتبر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بالموضع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صل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فيه رسول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-، بل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يحتمل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قصد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الرسول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على الصلاة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جماعة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دار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عند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عدم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استطاعت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حضور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الجماعة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ما يسيل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الوادي، فأراد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يفتتح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رسول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في منزل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063BAA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ولأجل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ب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البخاري في صحيح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بعنوان: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"باب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المساجد في البيوت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وصل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البراء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عازب في 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في دار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جماعة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"، وهذا 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يرحمه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فالمقصود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يسن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الرسول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الصلاة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جماعة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منزل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عند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الحاجة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أن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الصحابي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الآخر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البراء بن عازب فعل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الجماعة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مسجد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في دار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ه، ولم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ينكر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وهو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زمن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التشريع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ِ.</w:t>
      </w:r>
    </w:p>
    <w:p w:rsidR="00063BAA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وقد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يكون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مقصود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عتبان - رضي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- إصابة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عين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القبل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ةِ،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فإن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الرسول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لا يقر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خطأ ولو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إلى غير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جهة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القبلة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ِ؛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حجر: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ويحتمل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يكون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عتبان إنما ط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بذلك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الوقف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جهة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بالقطع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ِ)</w:t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7"/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ولو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قصد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ث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عتبان - رضي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- التبرك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بموض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مصل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اه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لبقي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الموضع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يتبرك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 الورثة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بعد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هم، كم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كان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الصحابة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يتداولون قدح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رسول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وشعر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- صلى الله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لأجل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التبرك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</w:t>
      </w:r>
      <w:r w:rsidR="00063BA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8"/>
      </w:r>
      <w:r w:rsidR="00063BAA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12D7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الوجه</w:t>
      </w:r>
      <w:r w:rsidR="00B12D7D" w:rsidRPr="00B12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ُ</w:t>
      </w:r>
      <w:r w:rsidRPr="00B12D7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الثالث</w:t>
      </w:r>
      <w:r w:rsidR="00B12D7D" w:rsidRPr="00B12D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ُ</w:t>
      </w:r>
      <w:r w:rsidRPr="00B12D7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: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ال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: حديث عتبان ليس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محل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النزاع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ِ؛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لأن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قصد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المكان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بذات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للعبادة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فيه، والمسألة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از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فيها تتعلق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بمكان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يقصد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النبي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لذات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وإن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ما صل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فيه اتفاق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12D7D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9"/>
      </w:r>
      <w:r w:rsidR="00B12D7D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43558E" w:rsidRDefault="003F5DB4" w:rsidP="00F418C3">
      <w:pPr>
        <w:pStyle w:val="Heading2"/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</w:pPr>
      <w:bookmarkStart w:id="4" w:name="_Toc471656917"/>
      <w:r w:rsidRPr="0043558E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  <w:t>الشبهة</w:t>
      </w:r>
      <w:r w:rsidR="00B12D7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ُ</w:t>
      </w:r>
      <w:r w:rsidRPr="0043558E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EG"/>
        </w:rPr>
        <w:t xml:space="preserve"> الثانية</w:t>
      </w:r>
      <w:bookmarkEnd w:id="4"/>
      <w:r w:rsidR="00B12D7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ُ</w:t>
      </w:r>
      <w:r w:rsidR="0043558E" w:rsidRPr="0043558E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: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عبد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بن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رضي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-؛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ففي صحيح</w:t>
      </w:r>
      <w:r w:rsidR="00B12D7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البخاري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حَدَّثَنَا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مُوسَى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بْنُ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عُقْبَةَ،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قَالَ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رَأَيْتُ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سَالِمَ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بْنَ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عَبْدِ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اللَّهِ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يَتَحَرَّى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أَمَاكِنَ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مِنَ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الطَّرِيقِ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فَيُصَلِّي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فِيهَا،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وَيُحَدِّثُ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أَنَّ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أَبَاهُ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كَانَ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يُصَلِّي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فِيهَا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«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وَأَنَّهُ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رَأَى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النَّبِيَّ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صَلَّى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اللهُ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عَلَيْهِ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وَسَلَّمَ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يُصَلِّي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فِي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تِلْكَ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الأَمْكِنَةِ</w:t>
      </w:r>
      <w:r w:rsidR="00C64ABD" w:rsidRPr="00C64ABD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»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وَحَدَّثَنِي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نَافِعٌ،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عَنْ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ابْنِ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عُمَرَ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أَنَّهُ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كَانَ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يُصَلِّي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فِي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تِلْكَ</w:t>
      </w:r>
      <w:r w:rsidR="00C64ABD" w:rsidRPr="00C64AB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4ABD" w:rsidRP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الأَمْكِنَةِ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C64ABD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0"/>
      </w:r>
      <w:r w:rsidR="00C64ABD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مع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العلم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الأماكن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قد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س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 الرسول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اتفاق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لا قصد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DA553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1"/>
      </w:r>
      <w:r w:rsidR="00DA553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ف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حجة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استحباب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آثار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لم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الأرضية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والتبرك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بها</w:t>
      </w:r>
      <w:r w:rsidR="00DA553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DA553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2"/>
      </w:r>
      <w:r w:rsidR="00DA553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64ABD" w:rsidRPr="00C64ABD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C64A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الرد</w:t>
      </w:r>
      <w:r w:rsidR="00C64ABD" w:rsidRPr="00C64AB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ُّ</w:t>
      </w:r>
      <w:r w:rsidRPr="00C64A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عليها: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جاب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هذه الشبهة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بما يأتي: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1- أن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عبد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بن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رضي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لا يقصد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التبرك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بالصلاة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المواضع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صل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فيها الرسول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-، إنما كان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قصد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شدة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الاقتداء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والاتباع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للنبي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والتشبه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والتأسي به، فهو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حري</w:t>
      </w:r>
      <w:r w:rsidR="00C64AB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بركة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الاقتداء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لا على بركة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المكان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فهو لم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يتحر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الصلاة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فيها لمعنى في البقعة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8E6164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والدليل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ذلك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تشدد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في الاتباع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معروف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ومشهور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8E6164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3"/>
      </w:r>
      <w:r w:rsidR="008E6164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وم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شواهد هذا ما ر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وي: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رضي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كان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يتبع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آثار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رسول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في ك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مكان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صل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فيه، حت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أن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نزل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تحت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شجرة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فكان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يتعاهد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تلك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الشجرة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فيصب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أصل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 الماء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لكيلا تيبس</w:t>
      </w:r>
      <w:r w:rsidR="008E616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8E6164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4"/>
      </w:r>
      <w:r w:rsidR="008E6164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284967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ويقول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مولاه نافع: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نظرت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ابن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إذ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ات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أثر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ل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مجنون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284967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5"/>
      </w:r>
      <w:r w:rsidR="00284967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4A3801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ويقول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أيض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ا: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ابن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كان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طريق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مكة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يأخذ</w:t>
      </w:r>
      <w:r w:rsidR="002849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برأس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راحلت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يثنيها ويقول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: 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خ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ٍّ)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يعني: خ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راحلة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</w:t>
      </w:r>
      <w:r w:rsidR="004A3801">
        <w:rPr>
          <w:rFonts w:ascii="Traditional Arabic" w:hAnsi="Traditional Arabic" w:cs="Traditional Arabic"/>
          <w:sz w:val="32"/>
          <w:szCs w:val="32"/>
          <w:rtl/>
          <w:lang w:bidi="ar-EG"/>
        </w:rPr>
        <w:t>–</w:t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6"/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لم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يكن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هوى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زيادة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تكليف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نفس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- 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في الاتباع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فهو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للرسول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في ك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ئ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الواجب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والمستحب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والمباح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2-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أن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هذا الفعل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انفرد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جمهور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الصحابة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فقد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خالف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سائر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الصحابة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ومنهم أبوه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س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و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المعلوم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الخلفاء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الراشدين وسائر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السابقين الأولين 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 المهاجرين والأنصار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يسافرون 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 المدينة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مكة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اج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وع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ومسافرين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منهم أن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تحر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الصلاة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مصليات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-، ولو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فعلوا 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إلينا ك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7"/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وقد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ح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المؤمنين عائشة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عنها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بذلك 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كان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أحد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يتبع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آثار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في منازل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ك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كان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يتبع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8"/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3-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لم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يسافر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لأجل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يصلي في تلك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المواطن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ولا ينشئ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الصلاة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لذات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البقعة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كم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يفعل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الزوار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هذه الأيام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وإنما إذ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ح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ض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الصلاة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ى في تلك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البقعة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4- أن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كان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حريص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على عدم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الامتنان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بهذه الأماكن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ودليل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أخرج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البخاري في صحيح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أن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رضي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عنهما - 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العام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المقبل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اجتمع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منا اثنان على الشجرة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باي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تحت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ها، كانت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رحمة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ِ)</w:t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9"/>
      </w:r>
      <w:r w:rsidR="004A3801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3F5DB4" w:rsidRPr="00344706" w:rsidRDefault="003F5DB4" w:rsidP="00F418C3">
      <w:pPr>
        <w:spacing w:before="120" w:after="12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وأوضح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الحافظ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حجر 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 -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خفاء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الشجرة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بايع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 صلى الله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وسلم - أصحاب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 تحت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 بيعة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الرضوان كان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لحكمة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وهي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: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يحصل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بها افتتان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و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تحت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 م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الخير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فلو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ق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يت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 أمن</w:t>
      </w:r>
      <w:r w:rsidR="004A380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تعظيم</w:t>
      </w:r>
      <w:r w:rsidR="00152F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بعض</w:t>
      </w:r>
      <w:r w:rsidR="00152F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</w:t>
      </w:r>
      <w:r w:rsidR="00152F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152F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ال</w:t>
      </w:r>
      <w:r w:rsidR="00152FA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لها حتى ربما أفضى بهم إلى اعتقاد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لها قوة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ض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ٍّ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كم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نراه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الآن مشاهد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ا فيما هو دون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ها، وإلى ذلك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أشار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عمر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ه: 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كانت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ْ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رحمة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، أي كان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خفاؤ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ها عليهم بعد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رحمة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</w:t>
      </w:r>
      <w:r w:rsidR="000961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09612D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Pr="009C24FC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0"/>
      </w:r>
      <w:r w:rsidR="0009612D" w:rsidRPr="009C24FC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34470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3F5DB4" w:rsidRPr="00344706" w:rsidSect="00F418C3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D1" w:rsidRDefault="00F972D1" w:rsidP="003F5DB4">
      <w:pPr>
        <w:spacing w:after="0" w:line="240" w:lineRule="auto"/>
      </w:pPr>
      <w:r>
        <w:separator/>
      </w:r>
    </w:p>
  </w:endnote>
  <w:endnote w:type="continuationSeparator" w:id="0">
    <w:p w:rsidR="00F972D1" w:rsidRDefault="00F972D1" w:rsidP="003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D1" w:rsidRDefault="00F972D1" w:rsidP="003F5DB4">
      <w:pPr>
        <w:spacing w:after="0" w:line="240" w:lineRule="auto"/>
      </w:pPr>
      <w:r>
        <w:separator/>
      </w:r>
    </w:p>
  </w:footnote>
  <w:footnote w:type="continuationSeparator" w:id="0">
    <w:p w:rsidR="00F972D1" w:rsidRDefault="00F972D1" w:rsidP="003F5DB4">
      <w:pPr>
        <w:spacing w:after="0" w:line="240" w:lineRule="auto"/>
      </w:pPr>
      <w:r>
        <w:continuationSeparator/>
      </w:r>
    </w:p>
  </w:footnote>
  <w:footnote w:id="1">
    <w:p w:rsidR="00781734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تتابع الرافضة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ُ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على التصنيف في تقديس المزارات والمشاهد، ففي كتاب "بحار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الأنوار" للمجلس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ي ب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كتاب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"المزار" استغرق ثلاث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ة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مجلدات،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وفي "وسائل الشيعة" للحر العاملي أ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بواب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المزار بلغت ست ومائة باب، وفي "الوافي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"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للكاشاني أبواب المزارات والمشاهد ع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د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َّ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د</w:t>
      </w:r>
      <w:r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ثلاث وثلاثون باب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ً</w:t>
      </w:r>
      <w:r w:rsidR="00781734"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،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أما الكتب المستقلة فمنها "كتاب المزار" لمحمد بن علي الفضل، وكتاب "المزار" لمحمد بن المتهدي، وكتاب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"المزار" لمحمد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بن همام، وغيرهم.</w:t>
      </w:r>
    </w:p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انظر: أصول مذهب الشيعة، د.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ناصر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ال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قف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(2/476-477)، ومسألة التقريب بين أهل السنة والشيعة،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له،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(1/300-301)، والشيعة والتصحيح: الصراع بين الشيعة والتشيع، د.الموسوي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(91).</w:t>
      </w:r>
    </w:p>
  </w:footnote>
  <w:footnote w:id="2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أفدت في الرد على الشبهتين الأولى والثانية من التبرك وأنواعه وأحكامه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(349-350)، والتبرك المشروع والتبرك الممنوع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="004079B8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العلياني،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(68-70)، وحكم زيارة أماكن السيرة النبوية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(21).</w:t>
      </w:r>
    </w:p>
  </w:footnote>
  <w:footnote w:id="3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رواه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البخاري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(1/109)، ومسلم، (1/455).</w:t>
      </w:r>
    </w:p>
  </w:footnote>
  <w:footnote w:id="4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حجر،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(1/622)، منهج الحافظ ابن حجر العسقلاني في العقيدة من خلال كتابه 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محمد بن إسحاق كندو،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(2/1022-1030).</w:t>
      </w:r>
    </w:p>
  </w:footnote>
  <w:footnote w:id="5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اقتضاء الصراط المستقيم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تيمية،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(2/755)، والاستغ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ثة في الرد على البكر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ي، له،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(2/434).</w:t>
      </w:r>
    </w:p>
  </w:footnote>
  <w:footnote w:id="6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رواه مسلم، (1/55).</w:t>
      </w:r>
    </w:p>
  </w:footnote>
  <w:footnote w:id="7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حجر،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(1/623).</w:t>
      </w:r>
    </w:p>
  </w:footnote>
  <w:footnote w:id="8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التبرك المشروع والتبرك الممنوع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العلياني،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(69).</w:t>
      </w:r>
    </w:p>
  </w:footnote>
  <w:footnote w:id="9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حكم زيارة أماكن السيرة النبوية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(12).</w:t>
      </w:r>
    </w:p>
  </w:footnote>
  <w:footnote w:id="10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رواه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البخاري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(1/124).</w:t>
      </w:r>
    </w:p>
  </w:footnote>
  <w:footnote w:id="11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اقتضاء الصراط المستقيم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تيمية،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(2/750).</w:t>
      </w:r>
    </w:p>
  </w:footnote>
  <w:footnote w:id="12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انظر: 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حجر،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(1/569).</w:t>
      </w:r>
    </w:p>
  </w:footnote>
  <w:footnote w:id="13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انظر: سير أعلام النبلاء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الذهبي،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(3/213، 237)، 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حجر،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(1/569).</w:t>
      </w:r>
    </w:p>
  </w:footnote>
  <w:footnote w:id="14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سير أعلام النبلاء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الذهبي،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(3/213)، وانظر: اقتضاء الصراط المستقيم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تيمية،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(2/743).</w:t>
      </w:r>
    </w:p>
  </w:footnote>
  <w:footnote w:id="15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حلية الأولياء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أبو نعيم،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(1/310)، 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ابن رجب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(3/428).</w:t>
      </w:r>
    </w:p>
  </w:footnote>
  <w:footnote w:id="16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المصدر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ن السابق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ن.</w:t>
      </w:r>
    </w:p>
  </w:footnote>
  <w:footnote w:id="17">
    <w:p w:rsidR="009C24FC" w:rsidRPr="007C0BF8" w:rsidRDefault="009C24FC" w:rsidP="00344706">
      <w:pPr>
        <w:pStyle w:val="FootnoteText"/>
        <w:jc w:val="both"/>
        <w:rPr>
          <w:rFonts w:ascii="Traditional Arabic" w:hAnsi="Traditional Arabic" w:cs="Traditional Arabic"/>
          <w:sz w:val="28"/>
          <w:szCs w:val="28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انظر: اقتضاء الصراط المستقيم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 ابن تيمية،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(2/756).</w:t>
      </w:r>
    </w:p>
  </w:footnote>
  <w:footnote w:id="18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طبقات ابن سعد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(4/145)، 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ابن حجر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(3/428).</w:t>
      </w:r>
    </w:p>
  </w:footnote>
  <w:footnote w:id="19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رواه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البخاري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(6/136).</w:t>
      </w:r>
    </w:p>
  </w:footnote>
  <w:footnote w:id="20">
    <w:p w:rsidR="009C24FC" w:rsidRPr="007C0BF8" w:rsidRDefault="009C24FC" w:rsidP="00781734">
      <w:pPr>
        <w:pStyle w:val="FootnoteText"/>
        <w:jc w:val="both"/>
        <w:rPr>
          <w:rFonts w:ascii="Traditional Arabic" w:hAnsi="Traditional Arabic" w:cs="Traditional Arabic"/>
          <w:sz w:val="28"/>
          <w:szCs w:val="28"/>
        </w:rPr>
      </w:pPr>
      <w:r w:rsidRPr="007C0BF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C0BF8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7C0BF8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فتح الباري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، 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(6/137)، وأورد على سبيل الاحتمال معنى آخر لكلام ابن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ِ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عمر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َ،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حاصل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ُ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ه أ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>ن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َّ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الشجرة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موضع رحمة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ِ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الله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ِ؛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لنزول</w:t>
      </w:r>
      <w:r w:rsidR="00781734" w:rsidRPr="007C0BF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ِ</w:t>
      </w:r>
      <w:r w:rsidRPr="007C0BF8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الرضا على المؤمنين عندها.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1B"/>
    <w:rsid w:val="0002190B"/>
    <w:rsid w:val="00063BAA"/>
    <w:rsid w:val="00071780"/>
    <w:rsid w:val="0009612D"/>
    <w:rsid w:val="000A151B"/>
    <w:rsid w:val="000F32D4"/>
    <w:rsid w:val="001408E1"/>
    <w:rsid w:val="00142506"/>
    <w:rsid w:val="00152FA0"/>
    <w:rsid w:val="001762A4"/>
    <w:rsid w:val="001957A7"/>
    <w:rsid w:val="001A2AEE"/>
    <w:rsid w:val="00256E85"/>
    <w:rsid w:val="00284967"/>
    <w:rsid w:val="002D19ED"/>
    <w:rsid w:val="002E17CA"/>
    <w:rsid w:val="00344706"/>
    <w:rsid w:val="00355DF9"/>
    <w:rsid w:val="003B294F"/>
    <w:rsid w:val="003C52E9"/>
    <w:rsid w:val="003F5DB4"/>
    <w:rsid w:val="00403AA1"/>
    <w:rsid w:val="004079B8"/>
    <w:rsid w:val="0043558E"/>
    <w:rsid w:val="0044375C"/>
    <w:rsid w:val="0045677C"/>
    <w:rsid w:val="00473862"/>
    <w:rsid w:val="00476BBD"/>
    <w:rsid w:val="004A3801"/>
    <w:rsid w:val="00501003"/>
    <w:rsid w:val="00505C13"/>
    <w:rsid w:val="005B0D44"/>
    <w:rsid w:val="005B60E8"/>
    <w:rsid w:val="00624F42"/>
    <w:rsid w:val="0064578B"/>
    <w:rsid w:val="0070452D"/>
    <w:rsid w:val="0071665C"/>
    <w:rsid w:val="00760FA7"/>
    <w:rsid w:val="00781734"/>
    <w:rsid w:val="007C0BF8"/>
    <w:rsid w:val="007D75C7"/>
    <w:rsid w:val="00852D9D"/>
    <w:rsid w:val="008E6164"/>
    <w:rsid w:val="008F53EF"/>
    <w:rsid w:val="00921BE6"/>
    <w:rsid w:val="009300B0"/>
    <w:rsid w:val="00951E77"/>
    <w:rsid w:val="009605E6"/>
    <w:rsid w:val="009C24FC"/>
    <w:rsid w:val="009C5376"/>
    <w:rsid w:val="009D5AD5"/>
    <w:rsid w:val="009D7926"/>
    <w:rsid w:val="009E334F"/>
    <w:rsid w:val="00A13B3B"/>
    <w:rsid w:val="00B12D7D"/>
    <w:rsid w:val="00B417DF"/>
    <w:rsid w:val="00B775E4"/>
    <w:rsid w:val="00C3728F"/>
    <w:rsid w:val="00C64ABD"/>
    <w:rsid w:val="00CB495F"/>
    <w:rsid w:val="00CD41BC"/>
    <w:rsid w:val="00D421ED"/>
    <w:rsid w:val="00D70C5F"/>
    <w:rsid w:val="00DA5531"/>
    <w:rsid w:val="00DD6D4D"/>
    <w:rsid w:val="00E07C41"/>
    <w:rsid w:val="00E2061C"/>
    <w:rsid w:val="00E230EC"/>
    <w:rsid w:val="00E765E2"/>
    <w:rsid w:val="00E9671A"/>
    <w:rsid w:val="00ED623B"/>
    <w:rsid w:val="00F15913"/>
    <w:rsid w:val="00F23C99"/>
    <w:rsid w:val="00F418C3"/>
    <w:rsid w:val="00F77A7E"/>
    <w:rsid w:val="00F972D1"/>
    <w:rsid w:val="00FC05E3"/>
    <w:rsid w:val="00FD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AFD56"/>
  <w15:docId w15:val="{C99A9977-A252-4C54-8291-DFB9FA2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DB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F5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5D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EF6A-62C6-4A89-953D-EE997A2C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Shiko</cp:lastModifiedBy>
  <cp:revision>28</cp:revision>
  <dcterms:created xsi:type="dcterms:W3CDTF">2017-01-23T17:40:00Z</dcterms:created>
  <dcterms:modified xsi:type="dcterms:W3CDTF">2017-05-15T21:22:00Z</dcterms:modified>
</cp:coreProperties>
</file>