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6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قال مالك بن دينار رحمه الله: قالوا لمن لم يكن صادقا لا يتعنّى. (صفة الصفوة 3/201)</w:t>
      </w:r>
    </w:p>
    <w:p w:rsidR="00CA1185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عن معروف الكرخي رحمه الله قال: ما أكثر الصالحين، وما أقل الصادقين. (السير "تهذيبه")</w:t>
      </w:r>
    </w:p>
    <w:p w:rsidR="00CA1185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وقال وكيع بن الجراح رحمه الله: هذه بضاعة لا يرتفع فيها إلا صادق. (الحلية "تهذيبه" 3/107)</w:t>
      </w:r>
    </w:p>
    <w:p w:rsidR="00CA1185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وقال أبو يعقوب رحمه الله: الصدق موافقة الحق في السر والعلانية، وحقيقة الصدق القول بالحق في مواطن الهلكة. (السير "تهذيبه").</w:t>
      </w:r>
    </w:p>
    <w:p w:rsidR="00CA1185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قال عمر بن الخطاب: الشتاء غنيمة العابدين. (الحلية "تهذيبه" 1/71).</w:t>
      </w:r>
    </w:p>
    <w:p w:rsidR="00CA1185" w:rsidRPr="00D61855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وقال عبد الله بن مسعود رضي الله عنه: من لم تأمره الصلاة بالمعروف تنهه عن المنكر لم يزدد بها إلا بعدا. (الزهد للإمام أحمد/294).</w:t>
      </w:r>
    </w:p>
    <w:p w:rsidR="00CA1185" w:rsidRPr="005348D3" w:rsidRDefault="00CA1185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highlight w:val="yellow"/>
          <w:rtl/>
        </w:rPr>
      </w:pPr>
      <w:r w:rsidRPr="005348D3">
        <w:rPr>
          <w:rFonts w:ascii="Traditional Arabic" w:hAnsi="Traditional Arabic" w:cs="Traditional Arabic" w:hint="cs"/>
          <w:sz w:val="32"/>
          <w:szCs w:val="32"/>
          <w:highlight w:val="yellow"/>
          <w:rtl/>
        </w:rPr>
        <w:t>وقال عبد الله بن مسعود ر</w:t>
      </w:r>
      <w:bookmarkStart w:id="0" w:name="_GoBack"/>
      <w:bookmarkEnd w:id="0"/>
      <w:r w:rsidRPr="005348D3">
        <w:rPr>
          <w:rFonts w:ascii="Traditional Arabic" w:hAnsi="Traditional Arabic" w:cs="Traditional Arabic" w:hint="cs"/>
          <w:sz w:val="32"/>
          <w:szCs w:val="32"/>
          <w:highlight w:val="yellow"/>
          <w:rtl/>
        </w:rPr>
        <w:t>ضي الله عنه: ما دمت في صلاة فأنت تقرع باب الملك، ومن يقرع باب الملك يفتح له"</w:t>
      </w:r>
      <w:r w:rsidR="00EF27FD" w:rsidRPr="005348D3">
        <w:rPr>
          <w:rFonts w:ascii="Traditional Arabic" w:hAnsi="Traditional Arabic" w:cs="Traditional Arabic" w:hint="cs"/>
          <w:sz w:val="32"/>
          <w:szCs w:val="32"/>
          <w:highlight w:val="yellow"/>
          <w:rtl/>
        </w:rPr>
        <w:t>.</w:t>
      </w:r>
      <w:r w:rsidRPr="005348D3">
        <w:rPr>
          <w:rFonts w:ascii="Traditional Arabic" w:hAnsi="Traditional Arabic" w:cs="Traditional Arabic" w:hint="cs"/>
          <w:sz w:val="32"/>
          <w:szCs w:val="32"/>
          <w:highlight w:val="yellow"/>
          <w:rtl/>
        </w:rPr>
        <w:t xml:space="preserve"> (صفة الصوفة 1/190).</w:t>
      </w:r>
    </w:p>
    <w:p w:rsidR="00EF27FD" w:rsidRPr="00D61855" w:rsidRDefault="00EF27FD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عبد الله بن عمر رضي الله عنه، أنه قال: كان إذا دخل الشتاء قال: يا أهل القرآن طال الليل لصلاتكم، وقصر النهار لصيامكم، فاغتنموا</w:t>
      </w:r>
      <w:r w:rsidR="00D51BF7" w:rsidRPr="00D61855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 xml:space="preserve"> (موسوعة ابن أبي الدنيا 1/323).</w:t>
      </w:r>
    </w:p>
    <w:p w:rsidR="00D51BF7" w:rsidRPr="00D61855" w:rsidRDefault="00D51BF7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عطاء الخراساني رحمه الله قال: ما من عبد يسجد لله سجدة في بقعة من بقاع الأرض، إلا شهدت له يوم القيامة، وبكت عليه يوم يموت. (الحلية "تهذيبه" 2/185).</w:t>
      </w:r>
    </w:p>
    <w:p w:rsidR="008122A9" w:rsidRPr="00D61855" w:rsidRDefault="008122A9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إبراهيم النخعي رحمه الله قال: إذا رأيت تهاون بالتكبيرة الأول، فاغسل يدك منه. (صفة الصفوة 3/60).</w:t>
      </w:r>
    </w:p>
    <w:p w:rsidR="008122A9" w:rsidRPr="00D61855" w:rsidRDefault="008122A9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نافع أن ابن عمر رضي الله عنه: كان إذا فاتته صلاة العشاء في جماعة، أحيا بقية ليلته. (الحلية "تهذيبه" 1/217).</w:t>
      </w:r>
    </w:p>
    <w:p w:rsidR="00B96B02" w:rsidRPr="00D61855" w:rsidRDefault="00B96B02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كان الأحنف بن قيس رحمه الله يريد الصوم، فقيل له في ذلك، فقال: إني أعده ليوم شره طويل، ثم تلا:</w:t>
      </w:r>
      <w:r w:rsidRPr="00B96B02">
        <w:rPr>
          <w:rtl/>
        </w:rPr>
        <w:t xml:space="preserve"> 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{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فَوَقَاهُمُ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شَرَّ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>} [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>: 11]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 xml:space="preserve"> (موسوعة ابن أبي الدنيا 6/136).</w:t>
      </w:r>
    </w:p>
    <w:p w:rsidR="00D30FB1" w:rsidRPr="00D61855" w:rsidRDefault="00D30FB1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مجاهد قال: كان علي الأزدي رحمه الله يختم القرآن في رمضان كل ليلة، وينام بين المغرب والعشاء. (موسوعة ابن أبي الدنيا 1/334).</w:t>
      </w:r>
    </w:p>
    <w:p w:rsidR="008365C7" w:rsidRPr="00D61855" w:rsidRDefault="008365C7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الأسود رحمه الله أنه كان يختم القرآن في رمضان في ليلتين، وينام فيما بين المغرب والعشاء. (موسوعة ابن أبي الدنيا 1/368).</w:t>
      </w:r>
    </w:p>
    <w:p w:rsidR="008365C7" w:rsidRPr="00D61855" w:rsidRDefault="008365C7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عن أنس: أن تميما الداري رضي الله عنه اشترى رداء بألف درهم، يخرج فيه إلى الصلاة. (موسوعة ابن أبي الدنيا 1/287، السير "تهذيبه" 1/289).</w:t>
      </w:r>
    </w:p>
    <w:p w:rsidR="004A4C5D" w:rsidRPr="00D61855" w:rsidRDefault="004A4C5D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وكان تميم الداري رضي الله عنه إذا قام من الليل دعا بسواكه، ثم دعا بأطيب حلة كان يلبسها إلا إذا قام من الليل يتهجد. (موسوعة ابن أبي الدنيا 1/311).</w:t>
      </w:r>
    </w:p>
    <w:p w:rsidR="00322C32" w:rsidRPr="00D61855" w:rsidRDefault="00322C32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وقال وكيع بن الجراح رحمه الله: من لم يأخذ أبهة الصلاة قبل وقتها، لم يكن وقرها. (الحلية "تهذيبه" 3/107).</w:t>
      </w:r>
    </w:p>
    <w:p w:rsidR="00A74B33" w:rsidRPr="00D61855" w:rsidRDefault="00A74B33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قال علي بن أبي طالب رضي الله عنه: كانوا- أي الصحابة- لقبول العمل أشد ههما منكم بالعم؛ ألم تسمعوا الله يقول:</w:t>
      </w:r>
      <w:r w:rsidRPr="00A74B33">
        <w:rPr>
          <w:rtl/>
        </w:rPr>
        <w:t xml:space="preserve"> 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>{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إِنَّمَا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يَتَقَبَّلُ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الْمُتَّقِينَ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>} [</w:t>
      </w:r>
      <w:r w:rsidRPr="00D61855">
        <w:rPr>
          <w:rFonts w:ascii="Traditional Arabic" w:hAnsi="Traditional Arabic" w:cs="Traditional Arabic" w:hint="cs"/>
          <w:sz w:val="32"/>
          <w:szCs w:val="32"/>
          <w:rtl/>
        </w:rPr>
        <w:t>المائدة</w:t>
      </w:r>
      <w:r w:rsidRPr="00D61855">
        <w:rPr>
          <w:rFonts w:ascii="Traditional Arabic" w:hAnsi="Traditional Arabic" w:cs="Traditional Arabic"/>
          <w:sz w:val="32"/>
          <w:szCs w:val="32"/>
          <w:rtl/>
        </w:rPr>
        <w:t>: 27]</w:t>
      </w:r>
      <w:r w:rsidR="00240F5B" w:rsidRPr="00D61855">
        <w:rPr>
          <w:rFonts w:ascii="Traditional Arabic" w:hAnsi="Traditional Arabic" w:cs="Traditional Arabic" w:hint="cs"/>
          <w:sz w:val="32"/>
          <w:szCs w:val="32"/>
          <w:rtl/>
        </w:rPr>
        <w:t>. (موسوعة ابن أبي الدنيا 1/175).</w:t>
      </w:r>
    </w:p>
    <w:p w:rsidR="000160BF" w:rsidRPr="00D61855" w:rsidRDefault="000160BF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عبيد بن عمير رحمه الله: ما المجتهد الآن إلا كاللاعب فيما مضى. (الزهد للإمام أحمد/628).</w:t>
      </w:r>
    </w:p>
    <w:p w:rsidR="0002624D" w:rsidRPr="00D61855" w:rsidRDefault="0002624D" w:rsidP="00D61855">
      <w:pPr>
        <w:pStyle w:val="a5"/>
        <w:numPr>
          <w:ilvl w:val="1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D61855">
        <w:rPr>
          <w:rFonts w:ascii="Traditional Arabic" w:hAnsi="Traditional Arabic" w:cs="Traditional Arabic" w:hint="cs"/>
          <w:sz w:val="32"/>
          <w:szCs w:val="32"/>
          <w:rtl/>
        </w:rPr>
        <w:t>وعن أب عوانة قال: لو قيل لمنصور بن زاذان رحمه الله إنك ميت اليوم أو غدا، ما كان عنده من مزيد. (الحلية "تهذيبه" 1/450)</w:t>
      </w:r>
    </w:p>
    <w:sectPr w:rsidR="0002624D" w:rsidRPr="00D61855" w:rsidSect="00C97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CF" w:rsidRDefault="00320DCF" w:rsidP="00333321">
      <w:pPr>
        <w:spacing w:after="0" w:line="240" w:lineRule="auto"/>
      </w:pPr>
      <w:r>
        <w:separator/>
      </w:r>
    </w:p>
  </w:endnote>
  <w:endnote w:type="continuationSeparator" w:id="0">
    <w:p w:rsidR="00320DCF" w:rsidRDefault="00320DCF" w:rsidP="0033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CF" w:rsidRDefault="00320DCF" w:rsidP="00333321">
      <w:pPr>
        <w:spacing w:after="0" w:line="240" w:lineRule="auto"/>
      </w:pPr>
      <w:r>
        <w:separator/>
      </w:r>
    </w:p>
  </w:footnote>
  <w:footnote w:type="continuationSeparator" w:id="0">
    <w:p w:rsidR="00320DCF" w:rsidRDefault="00320DCF" w:rsidP="0033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22A7"/>
    <w:multiLevelType w:val="hybridMultilevel"/>
    <w:tmpl w:val="357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59"/>
    <w:rsid w:val="000160BF"/>
    <w:rsid w:val="000171EF"/>
    <w:rsid w:val="0002624D"/>
    <w:rsid w:val="000532EA"/>
    <w:rsid w:val="000D778E"/>
    <w:rsid w:val="00111CD6"/>
    <w:rsid w:val="00152397"/>
    <w:rsid w:val="001C1D7E"/>
    <w:rsid w:val="00240F5B"/>
    <w:rsid w:val="00320DCF"/>
    <w:rsid w:val="00322C32"/>
    <w:rsid w:val="00333321"/>
    <w:rsid w:val="003F1069"/>
    <w:rsid w:val="004475C6"/>
    <w:rsid w:val="004A4C5D"/>
    <w:rsid w:val="00507859"/>
    <w:rsid w:val="005348D3"/>
    <w:rsid w:val="00536DE8"/>
    <w:rsid w:val="00596673"/>
    <w:rsid w:val="005F036A"/>
    <w:rsid w:val="0061164B"/>
    <w:rsid w:val="007B5164"/>
    <w:rsid w:val="008122A9"/>
    <w:rsid w:val="008365C7"/>
    <w:rsid w:val="009F39F6"/>
    <w:rsid w:val="00A74B33"/>
    <w:rsid w:val="00B96B02"/>
    <w:rsid w:val="00C97C94"/>
    <w:rsid w:val="00CA1185"/>
    <w:rsid w:val="00CC3B27"/>
    <w:rsid w:val="00D30FB1"/>
    <w:rsid w:val="00D51BF7"/>
    <w:rsid w:val="00D61855"/>
    <w:rsid w:val="00D6201D"/>
    <w:rsid w:val="00EB4B49"/>
    <w:rsid w:val="00EF27FD"/>
    <w:rsid w:val="00F5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4B6179-5E9C-4EDB-8CBA-F0ED58F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07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07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Char"/>
    <w:uiPriority w:val="99"/>
    <w:semiHidden/>
    <w:unhideWhenUsed/>
    <w:rsid w:val="0033332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3332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33321"/>
    <w:rPr>
      <w:vertAlign w:val="superscript"/>
    </w:rPr>
  </w:style>
  <w:style w:type="paragraph" w:styleId="a5">
    <w:name w:val="List Paragraph"/>
    <w:basedOn w:val="a"/>
    <w:uiPriority w:val="34"/>
    <w:qFormat/>
    <w:rsid w:val="00D6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ayman mesbah</cp:lastModifiedBy>
  <cp:revision>26</cp:revision>
  <dcterms:created xsi:type="dcterms:W3CDTF">2016-08-19T15:25:00Z</dcterms:created>
  <dcterms:modified xsi:type="dcterms:W3CDTF">2016-08-20T11:30:00Z</dcterms:modified>
</cp:coreProperties>
</file>