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45" w:rsidRPr="009F0245" w:rsidRDefault="009F0245" w:rsidP="001C316F">
      <w:pPr>
        <w:spacing w:after="200" w:line="276" w:lineRule="auto"/>
        <w:ind w:firstLine="284"/>
        <w:jc w:val="center"/>
        <w:rPr>
          <w:rFonts w:ascii="Traditional Arabic" w:eastAsia="Calibri" w:hAnsi="Traditional Arabic" w:cs="Traditional Arabic" w:hint="cs"/>
          <w:b/>
          <w:bCs/>
          <w:sz w:val="32"/>
          <w:szCs w:val="32"/>
          <w:rtl/>
          <w:lang w:bidi="ar-EG"/>
        </w:rPr>
      </w:pPr>
      <w:r w:rsidRPr="009F0245">
        <w:rPr>
          <w:rFonts w:ascii="Traditional Arabic" w:eastAsia="Calibri" w:hAnsi="Traditional Arabic" w:cs="Traditional Arabic" w:hint="cs"/>
          <w:b/>
          <w:bCs/>
          <w:sz w:val="32"/>
          <w:szCs w:val="32"/>
          <w:rtl/>
          <w:lang w:bidi="ar-EG"/>
        </w:rPr>
        <w:t xml:space="preserve">توكل نبينا محمد </w:t>
      </w:r>
      <w:r w:rsidR="001C316F">
        <w:rPr>
          <w:rFonts w:ascii="Traditional Arabic" w:eastAsia="Calibri" w:hAnsi="Traditional Arabic" w:cs="Traditional Arabic" w:hint="cs"/>
          <w:b/>
          <w:bCs/>
          <w:sz w:val="32"/>
          <w:szCs w:val="32"/>
          <w:rtl/>
          <w:lang w:bidi="ar-EG"/>
        </w:rPr>
        <w:t>صلى الله عليه وسلم</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Pr>
          <w:rFonts w:ascii="Traditional Arabic" w:eastAsia="Calibri" w:hAnsi="Traditional Arabic" w:cs="Traditional Arabic" w:hint="cs"/>
          <w:sz w:val="32"/>
          <w:szCs w:val="32"/>
          <w:rtl/>
          <w:lang w:bidi="ar-EG"/>
        </w:rPr>
        <w:t>إن الحمد لله والصلاة والسلام على رسول الله ثم أما بعد؛ فإنه من أسماء</w:t>
      </w:r>
      <w:r w:rsidRPr="009F0245">
        <w:rPr>
          <w:rFonts w:ascii="Traditional Arabic" w:eastAsia="Calibri" w:hAnsi="Traditional Arabic" w:cs="Traditional Arabic" w:hint="cs"/>
          <w:sz w:val="32"/>
          <w:szCs w:val="32"/>
          <w:rtl/>
          <w:lang w:bidi="ar-EG"/>
        </w:rPr>
        <w:t xml:space="preserve"> نبينا </w:t>
      </w:r>
      <w:r w:rsidR="001C316F">
        <w:rPr>
          <w:rFonts w:ascii="Traditional Arabic" w:eastAsia="Calibri" w:hAnsi="Traditional Arabic" w:cs="Traditional Arabic" w:hint="cs"/>
          <w:sz w:val="32"/>
          <w:szCs w:val="32"/>
          <w:rtl/>
          <w:lang w:bidi="ar-EG"/>
        </w:rPr>
        <w:t>صلى الله عليه وسلم</w:t>
      </w:r>
      <w:r w:rsidRPr="009F0245">
        <w:rPr>
          <w:rFonts w:ascii="Traditional Arabic" w:eastAsia="Calibri" w:hAnsi="Traditional Arabic" w:cs="Traditional Arabic" w:hint="cs"/>
          <w:sz w:val="32"/>
          <w:szCs w:val="32"/>
          <w:rtl/>
          <w:lang w:bidi="ar-EG"/>
        </w:rPr>
        <w:t xml:space="preserve"> المتوكل، كما جاء عن عبد الله بن عمرو وعبد الله بن سلام قالا: (والله إ</w:t>
      </w:r>
      <w:r w:rsidR="007A49B7">
        <w:rPr>
          <w:rFonts w:ascii="Traditional Arabic" w:eastAsia="Calibri" w:hAnsi="Traditional Arabic" w:cs="Traditional Arabic" w:hint="cs"/>
          <w:sz w:val="32"/>
          <w:szCs w:val="32"/>
          <w:rtl/>
          <w:lang w:bidi="ar-EG"/>
        </w:rPr>
        <w:t>ن</w:t>
      </w:r>
      <w:r w:rsidRPr="009F0245">
        <w:rPr>
          <w:rFonts w:ascii="Traditional Arabic" w:eastAsia="Calibri" w:hAnsi="Traditional Arabic" w:cs="Traditional Arabic" w:hint="cs"/>
          <w:sz w:val="32"/>
          <w:szCs w:val="32"/>
          <w:rtl/>
          <w:lang w:bidi="ar-EG"/>
        </w:rPr>
        <w:t xml:space="preserve">ه لموصوف في التوارة ببعض صفته في القرآن </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hint="cs"/>
          <w:b/>
          <w:bCs/>
          <w:color w:val="00B050"/>
          <w:sz w:val="32"/>
          <w:szCs w:val="32"/>
          <w:rtl/>
          <w:lang w:bidi="ar-EG"/>
        </w:rPr>
        <w:t>يَاأَيُّهَا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النَّبِيُّ</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إِنَّا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أَرْسَلْنَاكَ</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شَاهِدًا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وَمُبَشِّرًا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وَنَذِيرًا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color w:val="00B050"/>
          <w:sz w:val="32"/>
          <w:szCs w:val="32"/>
          <w:rtl/>
          <w:lang w:bidi="ar-EG"/>
        </w:rPr>
        <w:t xml:space="preserve"> </w:t>
      </w:r>
      <w:r w:rsidRPr="009F0245">
        <w:rPr>
          <w:rFonts w:ascii="Traditional Arabic" w:eastAsia="Calibri" w:hAnsi="Traditional Arabic" w:cs="Traditional Arabic"/>
          <w:sz w:val="32"/>
          <w:szCs w:val="32"/>
          <w:rtl/>
          <w:lang w:bidi="ar-EG"/>
        </w:rPr>
        <w:t>[</w:t>
      </w:r>
      <w:r w:rsidRPr="009F0245">
        <w:rPr>
          <w:rFonts w:ascii="Traditional Arabic" w:eastAsia="Calibri" w:hAnsi="Traditional Arabic" w:cs="Traditional Arabic" w:hint="cs"/>
          <w:sz w:val="32"/>
          <w:szCs w:val="32"/>
          <w:rtl/>
          <w:lang w:bidi="ar-EG"/>
        </w:rPr>
        <w:t>الأحزاب</w:t>
      </w:r>
      <w:r w:rsidRPr="009F0245">
        <w:rPr>
          <w:rFonts w:ascii="Traditional Arabic" w:eastAsia="Calibri" w:hAnsi="Traditional Arabic" w:cs="Traditional Arabic"/>
          <w:sz w:val="32"/>
          <w:szCs w:val="32"/>
          <w:rtl/>
          <w:lang w:bidi="ar-EG"/>
        </w:rPr>
        <w:t>: 45]</w:t>
      </w:r>
      <w:r w:rsidRPr="009F0245">
        <w:rPr>
          <w:rFonts w:ascii="Traditional Arabic" w:eastAsia="Calibri" w:hAnsi="Traditional Arabic" w:cs="Traditional Arabic" w:hint="cs"/>
          <w:sz w:val="32"/>
          <w:szCs w:val="32"/>
          <w:rtl/>
          <w:lang w:bidi="ar-EG"/>
        </w:rPr>
        <w:t>، وحرزًا للأميين أنت عبدي ورسولي سميتك المتوكل...).</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sidRPr="009F0245">
        <w:rPr>
          <w:rFonts w:ascii="Traditional Arabic" w:eastAsia="Calibri" w:hAnsi="Traditional Arabic" w:cs="Traditional Arabic" w:hint="cs"/>
          <w:sz w:val="32"/>
          <w:szCs w:val="32"/>
          <w:rtl/>
          <w:lang w:bidi="ar-EG"/>
        </w:rPr>
        <w:t>وسيرته العطر</w:t>
      </w:r>
      <w:bookmarkStart w:id="0" w:name="_GoBack"/>
      <w:bookmarkEnd w:id="0"/>
      <w:r w:rsidRPr="009F0245">
        <w:rPr>
          <w:rFonts w:ascii="Traditional Arabic" w:eastAsia="Calibri" w:hAnsi="Traditional Arabic" w:cs="Traditional Arabic" w:hint="cs"/>
          <w:sz w:val="32"/>
          <w:szCs w:val="32"/>
          <w:rtl/>
          <w:lang w:bidi="ar-EG"/>
        </w:rPr>
        <w:t>ة حافلة بالمواقف الإيمانية التي تبين عن عظيم توكله على ربه.</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sidRPr="009F0245">
        <w:rPr>
          <w:rFonts w:ascii="Traditional Arabic" w:eastAsia="Calibri" w:hAnsi="Traditional Arabic" w:cs="Traditional Arabic" w:hint="cs"/>
          <w:sz w:val="32"/>
          <w:szCs w:val="32"/>
          <w:rtl/>
          <w:lang w:bidi="ar-EG"/>
        </w:rPr>
        <w:t xml:space="preserve">لقد أمره الله أن يتحدى المشركين بما تحدى به نوح وهود </w:t>
      </w:r>
      <w:r w:rsidRPr="009F0245">
        <w:rPr>
          <w:rFonts w:ascii="Traditional Arabic" w:eastAsia="Calibri" w:hAnsi="Traditional Arabic" w:cs="Traditional Arabic" w:hint="cs"/>
          <w:b/>
          <w:bCs/>
          <w:color w:val="00B050"/>
          <w:sz w:val="32"/>
          <w:szCs w:val="32"/>
          <w:rtl/>
          <w:lang w:bidi="ar-EG"/>
        </w:rPr>
        <w:t>{أَلَهُمْ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أَرْجُلٌ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يَمْشُونَ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بِهَا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أَيْدٍ</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يَبْطِشُونَ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بِهَا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أَعْيُنٌ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يُبْصِرُونَ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بِهَا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آذَانٌ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يَسْمَعُونَ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بِهَا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قُلِ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ادْعُوا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شُرَكَاءَكُمْ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ثُمَّ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كِيدُونِ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فَلَا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تُنْظِرُونِ</w:t>
      </w:r>
      <w:r w:rsidRPr="009F0245">
        <w:rPr>
          <w:rFonts w:ascii="Traditional Arabic" w:eastAsia="Calibri" w:hAnsi="Traditional Arabic" w:cs="Traditional Arabic"/>
          <w:b/>
          <w:bCs/>
          <w:color w:val="00B050"/>
          <w:sz w:val="32"/>
          <w:szCs w:val="32"/>
          <w:rtl/>
          <w:lang w:bidi="ar-EG"/>
        </w:rPr>
        <w:t xml:space="preserve"> (195)</w:t>
      </w:r>
      <w:r w:rsidRPr="009F0245">
        <w:rPr>
          <w:rFonts w:ascii="Calibri" w:eastAsia="Calibri" w:hAnsi="Calibri" w:cs="Arial"/>
          <w:b/>
          <w:bCs/>
          <w:color w:val="00B050"/>
          <w:rtl/>
        </w:rPr>
        <w:t xml:space="preserve"> </w:t>
      </w:r>
      <w:r w:rsidRPr="009F0245">
        <w:rPr>
          <w:rFonts w:ascii="Traditional Arabic" w:eastAsia="Calibri" w:hAnsi="Traditional Arabic" w:cs="Traditional Arabic" w:hint="cs"/>
          <w:b/>
          <w:bCs/>
          <w:color w:val="00B050"/>
          <w:sz w:val="32"/>
          <w:szCs w:val="32"/>
          <w:rtl/>
          <w:lang w:bidi="ar-EG"/>
        </w:rPr>
        <w:t>إِنَّ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وَلِيِّيَ</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الَّذِي</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نَزَّلَ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الْكِتَابَ</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وَهُوَ</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يَتَوَلَّى</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الصَّالِحِينَ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sz w:val="32"/>
          <w:szCs w:val="32"/>
          <w:rtl/>
          <w:lang w:bidi="ar-EG"/>
        </w:rPr>
        <w:t>[</w:t>
      </w:r>
      <w:r w:rsidRPr="009F0245">
        <w:rPr>
          <w:rFonts w:ascii="Traditional Arabic" w:eastAsia="Calibri" w:hAnsi="Traditional Arabic" w:cs="Traditional Arabic" w:hint="cs"/>
          <w:sz w:val="32"/>
          <w:szCs w:val="32"/>
          <w:rtl/>
          <w:lang w:bidi="ar-EG"/>
        </w:rPr>
        <w:t>الأعراف</w:t>
      </w:r>
      <w:r w:rsidRPr="009F0245">
        <w:rPr>
          <w:rFonts w:ascii="Traditional Arabic" w:eastAsia="Calibri" w:hAnsi="Traditional Arabic" w:cs="Traditional Arabic"/>
          <w:sz w:val="32"/>
          <w:szCs w:val="32"/>
          <w:rtl/>
          <w:lang w:bidi="ar-EG"/>
        </w:rPr>
        <w:t>:</w:t>
      </w:r>
      <w:r w:rsidRPr="009F0245">
        <w:rPr>
          <w:rFonts w:ascii="Traditional Arabic" w:eastAsia="Calibri" w:hAnsi="Traditional Arabic" w:cs="Traditional Arabic" w:hint="cs"/>
          <w:sz w:val="32"/>
          <w:szCs w:val="32"/>
          <w:rtl/>
          <w:lang w:bidi="ar-EG"/>
        </w:rPr>
        <w:t xml:space="preserve"> 195-</w:t>
      </w:r>
      <w:r w:rsidRPr="009F0245">
        <w:rPr>
          <w:rFonts w:ascii="Traditional Arabic" w:eastAsia="Calibri" w:hAnsi="Traditional Arabic" w:cs="Traditional Arabic"/>
          <w:sz w:val="32"/>
          <w:szCs w:val="32"/>
          <w:rtl/>
          <w:lang w:bidi="ar-EG"/>
        </w:rPr>
        <w:t xml:space="preserve"> 196]</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sidRPr="009F0245">
        <w:rPr>
          <w:rFonts w:ascii="Traditional Arabic" w:eastAsia="Calibri" w:hAnsi="Traditional Arabic" w:cs="Traditional Arabic" w:hint="cs"/>
          <w:sz w:val="32"/>
          <w:szCs w:val="32"/>
          <w:rtl/>
          <w:lang w:bidi="ar-EG"/>
        </w:rPr>
        <w:t xml:space="preserve">ومن مواقف توكله ما كان في الهجرة، فعن أبي بكر </w:t>
      </w:r>
      <w:r w:rsidR="001C316F">
        <w:rPr>
          <w:rFonts w:ascii="Traditional Arabic" w:eastAsia="Calibri" w:hAnsi="Traditional Arabic" w:cs="Traditional Arabic" w:hint="cs"/>
          <w:sz w:val="32"/>
          <w:szCs w:val="32"/>
          <w:rtl/>
          <w:lang w:bidi="ar-EG"/>
        </w:rPr>
        <w:t>رضي الله عنه</w:t>
      </w:r>
      <w:r w:rsidRPr="009F0245">
        <w:rPr>
          <w:rFonts w:ascii="Traditional Arabic" w:eastAsia="Calibri" w:hAnsi="Traditional Arabic" w:cs="Traditional Arabic" w:hint="cs"/>
          <w:sz w:val="32"/>
          <w:szCs w:val="32"/>
          <w:rtl/>
          <w:lang w:bidi="ar-EG"/>
        </w:rPr>
        <w:t xml:space="preserve"> قال: قلت للنبي </w:t>
      </w:r>
      <w:r w:rsidR="001C316F">
        <w:rPr>
          <w:rFonts w:ascii="Traditional Arabic" w:eastAsia="Calibri" w:hAnsi="Traditional Arabic" w:cs="Traditional Arabic" w:hint="cs"/>
          <w:sz w:val="32"/>
          <w:szCs w:val="32"/>
          <w:rtl/>
          <w:lang w:bidi="ar-EG"/>
        </w:rPr>
        <w:t>صلى الله عليه وسلم</w:t>
      </w:r>
      <w:r w:rsidRPr="009F0245">
        <w:rPr>
          <w:rFonts w:ascii="Traditional Arabic" w:eastAsia="Calibri" w:hAnsi="Traditional Arabic" w:cs="Traditional Arabic" w:hint="cs"/>
          <w:sz w:val="32"/>
          <w:szCs w:val="32"/>
          <w:rtl/>
          <w:lang w:bidi="ar-EG"/>
        </w:rPr>
        <w:t xml:space="preserve"> وأنا في الغار: لو أن أحدهم نظر تحت قدميه لأبصرنا، فقال: (</w:t>
      </w:r>
      <w:r w:rsidRPr="009F0245">
        <w:rPr>
          <w:rFonts w:ascii="Traditional Arabic" w:eastAsia="Calibri" w:hAnsi="Traditional Arabic" w:cs="Traditional Arabic" w:hint="cs"/>
          <w:b/>
          <w:bCs/>
          <w:color w:val="0070C0"/>
          <w:sz w:val="32"/>
          <w:szCs w:val="32"/>
          <w:rtl/>
          <w:lang w:bidi="ar-EG"/>
        </w:rPr>
        <w:t>ما ظنك باثنين الله ثالثهما</w:t>
      </w:r>
      <w:r w:rsidRPr="009F0245">
        <w:rPr>
          <w:rFonts w:ascii="Traditional Arabic" w:eastAsia="Calibri" w:hAnsi="Traditional Arabic" w:cs="Traditional Arabic" w:hint="cs"/>
          <w:sz w:val="32"/>
          <w:szCs w:val="32"/>
          <w:rtl/>
          <w:lang w:bidi="ar-EG"/>
        </w:rPr>
        <w:t xml:space="preserve">)، وقد أشاد الله بهذا في قوله: </w:t>
      </w:r>
      <w:r w:rsidR="007A49B7" w:rsidRPr="007A49B7">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hint="cs"/>
          <w:b/>
          <w:bCs/>
          <w:color w:val="00B050"/>
          <w:sz w:val="32"/>
          <w:szCs w:val="32"/>
          <w:rtl/>
          <w:lang w:bidi="ar-EG"/>
        </w:rPr>
        <w:t>إِلَّا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تَنْصُرُوهُ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فَقَدْ</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نَصَرَهُ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إِذْ</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أَخْرَجَهُ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الَّذِينَ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كَفَرُوا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ثَانِيَ</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اثْنَيْنِ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إِذْ</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هُمَا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فِي</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الْغَارِ</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إِذْ</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يَقُولُ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لِصَاحِبِهِ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تَحْزَنْ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مَعَنَا</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color w:val="00B050"/>
          <w:sz w:val="32"/>
          <w:szCs w:val="32"/>
          <w:rtl/>
          <w:lang w:bidi="ar-EG"/>
        </w:rPr>
        <w:t xml:space="preserve"> </w:t>
      </w:r>
      <w:r w:rsidRPr="009F0245">
        <w:rPr>
          <w:rFonts w:ascii="Traditional Arabic" w:eastAsia="Calibri" w:hAnsi="Traditional Arabic" w:cs="Traditional Arabic"/>
          <w:sz w:val="32"/>
          <w:szCs w:val="32"/>
          <w:rtl/>
          <w:lang w:bidi="ar-EG"/>
        </w:rPr>
        <w:t>[</w:t>
      </w:r>
      <w:r w:rsidRPr="009F0245">
        <w:rPr>
          <w:rFonts w:ascii="Traditional Arabic" w:eastAsia="Calibri" w:hAnsi="Traditional Arabic" w:cs="Traditional Arabic" w:hint="cs"/>
          <w:sz w:val="32"/>
          <w:szCs w:val="32"/>
          <w:rtl/>
          <w:lang w:bidi="ar-EG"/>
        </w:rPr>
        <w:t>التوبة</w:t>
      </w:r>
      <w:r w:rsidRPr="009F0245">
        <w:rPr>
          <w:rFonts w:ascii="Traditional Arabic" w:eastAsia="Calibri" w:hAnsi="Traditional Arabic" w:cs="Traditional Arabic"/>
          <w:sz w:val="32"/>
          <w:szCs w:val="32"/>
          <w:rtl/>
          <w:lang w:bidi="ar-EG"/>
        </w:rPr>
        <w:t>: 40]</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sidRPr="009F0245">
        <w:rPr>
          <w:rFonts w:ascii="Traditional Arabic" w:eastAsia="Calibri" w:hAnsi="Traditional Arabic" w:cs="Traditional Arabic" w:hint="cs"/>
          <w:sz w:val="32"/>
          <w:szCs w:val="32"/>
          <w:rtl/>
          <w:lang w:bidi="ar-EG"/>
        </w:rPr>
        <w:t xml:space="preserve">وعن ابن عباس </w:t>
      </w:r>
      <w:r w:rsidR="001C316F">
        <w:rPr>
          <w:rFonts w:ascii="Traditional Arabic" w:eastAsia="Calibri" w:hAnsi="Traditional Arabic" w:cs="Traditional Arabic" w:hint="cs"/>
          <w:sz w:val="32"/>
          <w:szCs w:val="32"/>
          <w:rtl/>
          <w:lang w:bidi="ar-EG"/>
        </w:rPr>
        <w:t>رضي الله عنه</w:t>
      </w:r>
      <w:r w:rsidRPr="009F0245">
        <w:rPr>
          <w:rFonts w:ascii="Traditional Arabic" w:eastAsia="Calibri" w:hAnsi="Traditional Arabic" w:cs="Traditional Arabic" w:hint="cs"/>
          <w:sz w:val="32"/>
          <w:szCs w:val="32"/>
          <w:rtl/>
          <w:lang w:bidi="ar-EG"/>
        </w:rPr>
        <w:t xml:space="preserve"> قال: (</w:t>
      </w:r>
      <w:r w:rsidRPr="009F0245">
        <w:rPr>
          <w:rFonts w:ascii="Traditional Arabic" w:eastAsia="Calibri" w:hAnsi="Traditional Arabic" w:cs="Traditional Arabic" w:hint="cs"/>
          <w:b/>
          <w:bCs/>
          <w:color w:val="0070C0"/>
          <w:sz w:val="32"/>
          <w:szCs w:val="32"/>
          <w:rtl/>
          <w:lang w:bidi="ar-EG"/>
        </w:rPr>
        <w:t>حسبنا الله ونعم الوكيل</w:t>
      </w:r>
      <w:r w:rsidRPr="009F0245">
        <w:rPr>
          <w:rFonts w:ascii="Traditional Arabic" w:eastAsia="Calibri" w:hAnsi="Traditional Arabic" w:cs="Traditional Arabic" w:hint="cs"/>
          <w:sz w:val="32"/>
          <w:szCs w:val="32"/>
          <w:rtl/>
          <w:lang w:bidi="ar-EG"/>
        </w:rPr>
        <w:t xml:space="preserve">) قالها إبراهيم حين ألقي في النار، وقالها محمد </w:t>
      </w:r>
      <w:r w:rsidR="001C316F">
        <w:rPr>
          <w:rFonts w:ascii="Traditional Arabic" w:eastAsia="Calibri" w:hAnsi="Traditional Arabic" w:cs="Traditional Arabic" w:hint="cs"/>
          <w:sz w:val="32"/>
          <w:szCs w:val="32"/>
          <w:rtl/>
          <w:lang w:bidi="ar-EG"/>
        </w:rPr>
        <w:t>صلى الله عليه وسلم</w:t>
      </w:r>
      <w:r w:rsidRPr="009F0245">
        <w:rPr>
          <w:rFonts w:ascii="Traditional Arabic" w:eastAsia="Calibri" w:hAnsi="Traditional Arabic" w:cs="Traditional Arabic" w:hint="cs"/>
          <w:sz w:val="32"/>
          <w:szCs w:val="32"/>
          <w:rtl/>
          <w:lang w:bidi="ar-EG"/>
        </w:rPr>
        <w:t xml:space="preserve"> حين قالوا: </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الَّذِينَ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قَالَ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النَّاسُ</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النَّاسَ</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قَدْ</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جَمَعُوا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لَكُمْ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فَاخْشَوْهُمْ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فَزَادَهُمْ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إِيمَانًا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وَقَالُوا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حَسْبُنَا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وَنِعْمَ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الْوَكِيلُ</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color w:val="00B050"/>
          <w:sz w:val="32"/>
          <w:szCs w:val="32"/>
          <w:rtl/>
          <w:lang w:bidi="ar-EG"/>
        </w:rPr>
        <w:t xml:space="preserve"> </w:t>
      </w:r>
      <w:r w:rsidRPr="009F0245">
        <w:rPr>
          <w:rFonts w:ascii="Traditional Arabic" w:eastAsia="Calibri" w:hAnsi="Traditional Arabic" w:cs="Traditional Arabic"/>
          <w:sz w:val="32"/>
          <w:szCs w:val="32"/>
          <w:rtl/>
          <w:lang w:bidi="ar-EG"/>
        </w:rPr>
        <w:t>[</w:t>
      </w:r>
      <w:r w:rsidRPr="009F0245">
        <w:rPr>
          <w:rFonts w:ascii="Traditional Arabic" w:eastAsia="Calibri" w:hAnsi="Traditional Arabic" w:cs="Traditional Arabic" w:hint="cs"/>
          <w:sz w:val="32"/>
          <w:szCs w:val="32"/>
          <w:rtl/>
          <w:lang w:bidi="ar-EG"/>
        </w:rPr>
        <w:t>آل</w:t>
      </w:r>
      <w:r w:rsidRPr="009F0245">
        <w:rPr>
          <w:rFonts w:ascii="Traditional Arabic" w:eastAsia="Calibri" w:hAnsi="Traditional Arabic" w:cs="Traditional Arabic"/>
          <w:sz w:val="32"/>
          <w:szCs w:val="32"/>
          <w:rtl/>
          <w:lang w:bidi="ar-EG"/>
        </w:rPr>
        <w:t xml:space="preserve"> </w:t>
      </w:r>
      <w:r w:rsidRPr="009F0245">
        <w:rPr>
          <w:rFonts w:ascii="Traditional Arabic" w:eastAsia="Calibri" w:hAnsi="Traditional Arabic" w:cs="Traditional Arabic" w:hint="cs"/>
          <w:sz w:val="32"/>
          <w:szCs w:val="32"/>
          <w:rtl/>
          <w:lang w:bidi="ar-EG"/>
        </w:rPr>
        <w:t>عمران</w:t>
      </w:r>
      <w:r w:rsidRPr="009F0245">
        <w:rPr>
          <w:rFonts w:ascii="Traditional Arabic" w:eastAsia="Calibri" w:hAnsi="Traditional Arabic" w:cs="Traditional Arabic"/>
          <w:sz w:val="32"/>
          <w:szCs w:val="32"/>
          <w:rtl/>
          <w:lang w:bidi="ar-EG"/>
        </w:rPr>
        <w:t>: 173]</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sidRPr="009F0245">
        <w:rPr>
          <w:rFonts w:ascii="Traditional Arabic" w:eastAsia="Calibri" w:hAnsi="Traditional Arabic" w:cs="Traditional Arabic" w:hint="cs"/>
          <w:sz w:val="32"/>
          <w:szCs w:val="32"/>
          <w:rtl/>
          <w:lang w:bidi="ar-EG"/>
        </w:rPr>
        <w:t xml:space="preserve">ومن مواقف توكله هو وأصحابه رضي الله عنهم ما جاء في قوله تعالى: </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hint="cs"/>
          <w:b/>
          <w:bCs/>
          <w:color w:val="00B050"/>
          <w:sz w:val="32"/>
          <w:szCs w:val="32"/>
          <w:rtl/>
          <w:lang w:bidi="ar-EG"/>
        </w:rPr>
        <w:t>الَّذِينَ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اسْتَجَابُوا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وَالرَّسُولِ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مِنْ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بَعْدِ</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مَا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أَصَابَهُمُ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الْقَرْحُ</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لِلَّذِينَ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أَحْسَنُوا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مِنْهُمْ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وَاتَّقَوْا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أَجْرٌ</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عَظِيمٌ</w:t>
      </w:r>
      <w:r w:rsidRPr="009F0245">
        <w:rPr>
          <w:rFonts w:ascii="Traditional Arabic" w:eastAsia="Calibri" w:hAnsi="Traditional Arabic" w:cs="Traditional Arabic"/>
          <w:b/>
          <w:bCs/>
          <w:color w:val="00B050"/>
          <w:sz w:val="32"/>
          <w:szCs w:val="32"/>
          <w:rtl/>
          <w:lang w:bidi="ar-EG"/>
        </w:rPr>
        <w:t xml:space="preserve"> (172) </w:t>
      </w:r>
      <w:r w:rsidRPr="009F0245">
        <w:rPr>
          <w:rFonts w:ascii="Traditional Arabic" w:eastAsia="Calibri" w:hAnsi="Traditional Arabic" w:cs="Traditional Arabic" w:hint="cs"/>
          <w:b/>
          <w:bCs/>
          <w:color w:val="00B050"/>
          <w:sz w:val="32"/>
          <w:szCs w:val="32"/>
          <w:rtl/>
          <w:lang w:bidi="ar-EG"/>
        </w:rPr>
        <w:t>الَّذِينَ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قَالَ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النَّاسُ</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النَّاسَ</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قَدْ</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جَمَعُوا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لَكُمْ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فَاخْشَوْهُمْ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فَزَادَهُمْ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إِيمَانًا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وَقَالُوا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حَسْبُنَا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وَنِعْمَ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الْوَكِيلُ</w:t>
      </w:r>
      <w:r w:rsidRPr="009F0245">
        <w:rPr>
          <w:rFonts w:ascii="Traditional Arabic" w:eastAsia="Calibri" w:hAnsi="Traditional Arabic" w:cs="Traditional Arabic"/>
          <w:b/>
          <w:bCs/>
          <w:color w:val="00B050"/>
          <w:sz w:val="32"/>
          <w:szCs w:val="32"/>
          <w:rtl/>
          <w:lang w:bidi="ar-EG"/>
        </w:rPr>
        <w:t xml:space="preserve"> (173)</w:t>
      </w:r>
      <w:r w:rsidRPr="009F0245">
        <w:rPr>
          <w:rFonts w:ascii="Calibri" w:eastAsia="Calibri" w:hAnsi="Calibri" w:cs="Arial" w:hint="cs"/>
          <w:b/>
          <w:bCs/>
          <w:color w:val="00B050"/>
          <w:rtl/>
        </w:rPr>
        <w:t xml:space="preserve"> </w:t>
      </w:r>
      <w:r w:rsidRPr="009F0245">
        <w:rPr>
          <w:rFonts w:ascii="Traditional Arabic" w:eastAsia="Calibri" w:hAnsi="Traditional Arabic" w:cs="Traditional Arabic" w:hint="cs"/>
          <w:b/>
          <w:bCs/>
          <w:color w:val="00B050"/>
          <w:sz w:val="32"/>
          <w:szCs w:val="32"/>
          <w:rtl/>
          <w:lang w:bidi="ar-EG"/>
        </w:rPr>
        <w:t>فَانْقَلَبُوا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بِنِعْمَةٍ</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مِنَ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وَفَضْلٍ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يَمْسَسْهُمْ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سُوءٌ</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وَاتَّبَعُوا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رِضْوَانَ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ذُو</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فَضْلٍ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عَظِيمٍ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sz w:val="32"/>
          <w:szCs w:val="32"/>
          <w:rtl/>
          <w:lang w:bidi="ar-EG"/>
        </w:rPr>
        <w:t xml:space="preserve"> [</w:t>
      </w:r>
      <w:r w:rsidRPr="009F0245">
        <w:rPr>
          <w:rFonts w:ascii="Traditional Arabic" w:eastAsia="Calibri" w:hAnsi="Traditional Arabic" w:cs="Traditional Arabic" w:hint="cs"/>
          <w:sz w:val="32"/>
          <w:szCs w:val="32"/>
          <w:rtl/>
          <w:lang w:bidi="ar-EG"/>
        </w:rPr>
        <w:t>آل</w:t>
      </w:r>
      <w:r w:rsidRPr="009F0245">
        <w:rPr>
          <w:rFonts w:ascii="Traditional Arabic" w:eastAsia="Calibri" w:hAnsi="Traditional Arabic" w:cs="Traditional Arabic"/>
          <w:sz w:val="32"/>
          <w:szCs w:val="32"/>
          <w:rtl/>
          <w:lang w:bidi="ar-EG"/>
        </w:rPr>
        <w:t xml:space="preserve"> </w:t>
      </w:r>
      <w:r w:rsidRPr="009F0245">
        <w:rPr>
          <w:rFonts w:ascii="Traditional Arabic" w:eastAsia="Calibri" w:hAnsi="Traditional Arabic" w:cs="Traditional Arabic" w:hint="cs"/>
          <w:sz w:val="32"/>
          <w:szCs w:val="32"/>
          <w:rtl/>
          <w:lang w:bidi="ar-EG"/>
        </w:rPr>
        <w:t>عمران</w:t>
      </w:r>
      <w:r w:rsidRPr="009F0245">
        <w:rPr>
          <w:rFonts w:ascii="Traditional Arabic" w:eastAsia="Calibri" w:hAnsi="Traditional Arabic" w:cs="Traditional Arabic"/>
          <w:sz w:val="32"/>
          <w:szCs w:val="32"/>
          <w:rtl/>
          <w:lang w:bidi="ar-EG"/>
        </w:rPr>
        <w:t>: 172</w:t>
      </w:r>
      <w:r w:rsidRPr="009F0245">
        <w:rPr>
          <w:rFonts w:ascii="Traditional Arabic" w:eastAsia="Calibri" w:hAnsi="Traditional Arabic" w:cs="Traditional Arabic" w:hint="cs"/>
          <w:sz w:val="32"/>
          <w:szCs w:val="32"/>
          <w:rtl/>
          <w:lang w:bidi="ar-EG"/>
        </w:rPr>
        <w:t>-</w:t>
      </w:r>
      <w:r w:rsidRPr="009F0245">
        <w:rPr>
          <w:rFonts w:ascii="Traditional Arabic" w:eastAsia="Calibri" w:hAnsi="Traditional Arabic" w:cs="Traditional Arabic"/>
          <w:sz w:val="32"/>
          <w:szCs w:val="32"/>
          <w:rtl/>
          <w:lang w:bidi="ar-EG"/>
        </w:rPr>
        <w:t xml:space="preserve"> 17</w:t>
      </w:r>
      <w:r w:rsidRPr="009F0245">
        <w:rPr>
          <w:rFonts w:ascii="Traditional Arabic" w:eastAsia="Calibri" w:hAnsi="Traditional Arabic" w:cs="Traditional Arabic" w:hint="cs"/>
          <w:sz w:val="32"/>
          <w:szCs w:val="32"/>
          <w:rtl/>
          <w:lang w:bidi="ar-EG"/>
        </w:rPr>
        <w:t>4</w:t>
      </w:r>
      <w:r w:rsidRPr="009F0245">
        <w:rPr>
          <w:rFonts w:ascii="Traditional Arabic" w:eastAsia="Calibri" w:hAnsi="Traditional Arabic" w:cs="Traditional Arabic"/>
          <w:sz w:val="32"/>
          <w:szCs w:val="32"/>
          <w:rtl/>
          <w:lang w:bidi="ar-EG"/>
        </w:rPr>
        <w:t>]</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sidRPr="009F0245">
        <w:rPr>
          <w:rFonts w:ascii="Traditional Arabic" w:eastAsia="Calibri" w:hAnsi="Traditional Arabic" w:cs="Traditional Arabic" w:hint="cs"/>
          <w:sz w:val="32"/>
          <w:szCs w:val="32"/>
          <w:rtl/>
          <w:lang w:bidi="ar-EG"/>
        </w:rPr>
        <w:lastRenderedPageBreak/>
        <w:t xml:space="preserve">لما رجع النبي </w:t>
      </w:r>
      <w:r w:rsidR="001C316F">
        <w:rPr>
          <w:rFonts w:ascii="Traditional Arabic" w:eastAsia="Calibri" w:hAnsi="Traditional Arabic" w:cs="Traditional Arabic" w:hint="cs"/>
          <w:sz w:val="32"/>
          <w:szCs w:val="32"/>
          <w:rtl/>
          <w:lang w:bidi="ar-EG"/>
        </w:rPr>
        <w:t>صلى الله عليه وسلم</w:t>
      </w:r>
      <w:r w:rsidRPr="009F0245">
        <w:rPr>
          <w:rFonts w:ascii="Traditional Arabic" w:eastAsia="Calibri" w:hAnsi="Traditional Arabic" w:cs="Traditional Arabic" w:hint="cs"/>
          <w:sz w:val="32"/>
          <w:szCs w:val="32"/>
          <w:rtl/>
          <w:lang w:bidi="ar-EG"/>
        </w:rPr>
        <w:t xml:space="preserve"> من أحد إلى المدينة وقد أصابه وأصحابه القرح، وكان في المدينة المنافقون الشامتون، واليهود الحاقدون، وحولها المشركون المتربصون، وسمع ان أبا سفيان ومن معه من المشركين قد هموا بالرجوع إلى المدينة، نب أصحابه إلى الخروج، فخرجوا على ما بهم من الجراح استجابة لله ولرسوله، فوصلوا إلى حمراء الأسد، وجاءهم من قال لهم: (</w:t>
      </w:r>
      <w:r w:rsidRPr="009F0245">
        <w:rPr>
          <w:rFonts w:ascii="Traditional Arabic" w:eastAsia="Calibri" w:hAnsi="Traditional Arabic" w:cs="Traditional Arabic" w:hint="cs"/>
          <w:b/>
          <w:bCs/>
          <w:color w:val="0070C0"/>
          <w:sz w:val="32"/>
          <w:szCs w:val="32"/>
          <w:rtl/>
          <w:lang w:bidi="ar-EG"/>
        </w:rPr>
        <w:t>إن الناس قد جمعوا لكم</w:t>
      </w:r>
      <w:r w:rsidRPr="009F0245">
        <w:rPr>
          <w:rFonts w:ascii="Traditional Arabic" w:eastAsia="Calibri" w:hAnsi="Traditional Arabic" w:cs="Traditional Arabic" w:hint="cs"/>
          <w:sz w:val="32"/>
          <w:szCs w:val="32"/>
          <w:rtl/>
          <w:lang w:bidi="ar-EG"/>
        </w:rPr>
        <w:t>) وهموا باستئصالكم تخويفًا لهم وترهيبًا، فلم يزدهم ذلك إلا إيمانًا بالله وتوكلًا عليه (</w:t>
      </w:r>
      <w:r w:rsidRPr="009F0245">
        <w:rPr>
          <w:rFonts w:ascii="Traditional Arabic" w:eastAsia="Calibri" w:hAnsi="Traditional Arabic" w:cs="Traditional Arabic" w:hint="cs"/>
          <w:b/>
          <w:bCs/>
          <w:color w:val="0070C0"/>
          <w:sz w:val="32"/>
          <w:szCs w:val="32"/>
          <w:rtl/>
          <w:lang w:bidi="ar-EG"/>
        </w:rPr>
        <w:t>وقالوا حسبنا الله ونعم الوكيل</w:t>
      </w:r>
      <w:r w:rsidRPr="009F0245">
        <w:rPr>
          <w:rFonts w:ascii="Traditional Arabic" w:eastAsia="Calibri" w:hAnsi="Traditional Arabic" w:cs="Traditional Arabic" w:hint="cs"/>
          <w:sz w:val="32"/>
          <w:szCs w:val="32"/>
          <w:rtl/>
          <w:lang w:bidi="ar-EG"/>
        </w:rPr>
        <w:t>).</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sidRPr="009F0245">
        <w:rPr>
          <w:rFonts w:ascii="Traditional Arabic" w:eastAsia="Calibri" w:hAnsi="Traditional Arabic" w:cs="Traditional Arabic" w:hint="cs"/>
          <w:sz w:val="32"/>
          <w:szCs w:val="32"/>
          <w:rtl/>
          <w:lang w:bidi="ar-EG"/>
        </w:rPr>
        <w:t>وفي قصة الأحزاب التي نزلت فيها سورة من القرآن تحكي مواقفها عبرة وعظة.</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sidRPr="009F0245">
        <w:rPr>
          <w:rFonts w:ascii="Traditional Arabic" w:eastAsia="Calibri" w:hAnsi="Traditional Arabic" w:cs="Traditional Arabic" w:hint="cs"/>
          <w:sz w:val="32"/>
          <w:szCs w:val="32"/>
          <w:rtl/>
          <w:lang w:bidi="ar-EG"/>
        </w:rPr>
        <w:t xml:space="preserve">لقد استفتحت السورة بخطاب للنبي </w:t>
      </w:r>
      <w:r w:rsidR="001C316F">
        <w:rPr>
          <w:rFonts w:ascii="Traditional Arabic" w:eastAsia="Calibri" w:hAnsi="Traditional Arabic" w:cs="Traditional Arabic" w:hint="cs"/>
          <w:sz w:val="32"/>
          <w:szCs w:val="32"/>
          <w:rtl/>
          <w:lang w:bidi="ar-EG"/>
        </w:rPr>
        <w:t>صلى الله عليه وسلم</w:t>
      </w:r>
      <w:r w:rsidRPr="009F0245">
        <w:rPr>
          <w:rFonts w:ascii="Traditional Arabic" w:eastAsia="Calibri" w:hAnsi="Traditional Arabic" w:cs="Traditional Arabic" w:hint="cs"/>
          <w:sz w:val="32"/>
          <w:szCs w:val="32"/>
          <w:rtl/>
          <w:lang w:bidi="ar-EG"/>
        </w:rPr>
        <w:t xml:space="preserve"> تضمن قوله: </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hint="cs"/>
          <w:b/>
          <w:bCs/>
          <w:color w:val="00B050"/>
          <w:sz w:val="32"/>
          <w:szCs w:val="32"/>
          <w:rtl/>
          <w:lang w:bidi="ar-EG"/>
        </w:rPr>
        <w:t>وَتَوَكَّلْ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عَلَى</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وَكَفَى</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بِاللَّهِ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وَكِيلًا</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color w:val="00B050"/>
          <w:sz w:val="32"/>
          <w:szCs w:val="32"/>
          <w:rtl/>
          <w:lang w:bidi="ar-EG"/>
        </w:rPr>
        <w:t xml:space="preserve"> </w:t>
      </w:r>
      <w:r w:rsidRPr="009F0245">
        <w:rPr>
          <w:rFonts w:ascii="Traditional Arabic" w:eastAsia="Calibri" w:hAnsi="Traditional Arabic" w:cs="Traditional Arabic"/>
          <w:sz w:val="32"/>
          <w:szCs w:val="32"/>
          <w:rtl/>
          <w:lang w:bidi="ar-EG"/>
        </w:rPr>
        <w:t>[</w:t>
      </w:r>
      <w:r w:rsidRPr="009F0245">
        <w:rPr>
          <w:rFonts w:ascii="Traditional Arabic" w:eastAsia="Calibri" w:hAnsi="Traditional Arabic" w:cs="Traditional Arabic" w:hint="cs"/>
          <w:sz w:val="32"/>
          <w:szCs w:val="32"/>
          <w:rtl/>
          <w:lang w:bidi="ar-EG"/>
        </w:rPr>
        <w:t>الأحزاب</w:t>
      </w:r>
      <w:r w:rsidRPr="009F0245">
        <w:rPr>
          <w:rFonts w:ascii="Traditional Arabic" w:eastAsia="Calibri" w:hAnsi="Traditional Arabic" w:cs="Traditional Arabic"/>
          <w:sz w:val="32"/>
          <w:szCs w:val="32"/>
          <w:rtl/>
          <w:lang w:bidi="ar-EG"/>
        </w:rPr>
        <w:t>: 48]</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sidRPr="009F0245">
        <w:rPr>
          <w:rFonts w:ascii="Traditional Arabic" w:eastAsia="Calibri" w:hAnsi="Traditional Arabic" w:cs="Traditional Arabic" w:hint="cs"/>
          <w:sz w:val="32"/>
          <w:szCs w:val="32"/>
          <w:rtl/>
          <w:lang w:bidi="ar-EG"/>
        </w:rPr>
        <w:t xml:space="preserve">ثم جاء وصف الموقف الذي عاشه رسول الله </w:t>
      </w:r>
      <w:r w:rsidR="001C316F">
        <w:rPr>
          <w:rFonts w:ascii="Traditional Arabic" w:eastAsia="Calibri" w:hAnsi="Traditional Arabic" w:cs="Traditional Arabic" w:hint="cs"/>
          <w:sz w:val="32"/>
          <w:szCs w:val="32"/>
          <w:rtl/>
          <w:lang w:bidi="ar-EG"/>
        </w:rPr>
        <w:t>صلى الله عليه وسلم</w:t>
      </w:r>
      <w:r w:rsidRPr="009F0245">
        <w:rPr>
          <w:rFonts w:ascii="Traditional Arabic" w:eastAsia="Calibri" w:hAnsi="Traditional Arabic" w:cs="Traditional Arabic" w:hint="cs"/>
          <w:sz w:val="32"/>
          <w:szCs w:val="32"/>
          <w:rtl/>
          <w:lang w:bidi="ar-EG"/>
        </w:rPr>
        <w:t xml:space="preserve"> والمؤمنون </w:t>
      </w:r>
      <w:r w:rsidR="007A49B7">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hint="cs"/>
          <w:b/>
          <w:bCs/>
          <w:color w:val="00B050"/>
          <w:sz w:val="32"/>
          <w:szCs w:val="32"/>
          <w:rtl/>
          <w:lang w:bidi="ar-EG"/>
        </w:rPr>
        <w:t>يَاأَيُّهَا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الَّذِينَ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آمَنُوا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اذْكُرُوا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نِعْمَةَ</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عَلَيْكُمْ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إِذْ</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جَاءَتْكُمْ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جُنُودٌ</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فَأَرْسَلْنَا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عَلَيْهِمْ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رِيحًا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وَجُنُودًا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تَرَوْهَا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وَكَانَ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بِمَا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تَعْمَلُونَ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بَصِيرًا</w:t>
      </w:r>
      <w:r w:rsidRPr="009F0245">
        <w:rPr>
          <w:rFonts w:ascii="Traditional Arabic" w:eastAsia="Calibri" w:hAnsi="Traditional Arabic" w:cs="Traditional Arabic"/>
          <w:b/>
          <w:bCs/>
          <w:color w:val="00B050"/>
          <w:sz w:val="32"/>
          <w:szCs w:val="32"/>
          <w:rtl/>
          <w:lang w:bidi="ar-EG"/>
        </w:rPr>
        <w:t xml:space="preserve"> (9) </w:t>
      </w:r>
      <w:r w:rsidRPr="009F0245">
        <w:rPr>
          <w:rFonts w:ascii="Traditional Arabic" w:eastAsia="Calibri" w:hAnsi="Traditional Arabic" w:cs="Traditional Arabic" w:hint="cs"/>
          <w:b/>
          <w:bCs/>
          <w:color w:val="00B050"/>
          <w:sz w:val="32"/>
          <w:szCs w:val="32"/>
          <w:rtl/>
          <w:lang w:bidi="ar-EG"/>
        </w:rPr>
        <w:t>إِذْ</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جَاءُوكُمْ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مِنْ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فَوْقِكُمْ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وَمِنْ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أَسْفَلَ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مِنْكُمْ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وَإِذْ</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زَاغَتِ</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الْأَبْصَارُ</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وَبَلَغَتِ</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الْقُلُوبُ</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الْحَنَاجِرَ</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وَتَظُنُّونَ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بِاللَّهِ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الظُّنُونَا</w:t>
      </w:r>
      <w:r w:rsidRPr="009F0245">
        <w:rPr>
          <w:rFonts w:ascii="Traditional Arabic" w:eastAsia="Calibri" w:hAnsi="Traditional Arabic" w:cs="Traditional Arabic"/>
          <w:b/>
          <w:bCs/>
          <w:color w:val="00B050"/>
          <w:sz w:val="32"/>
          <w:szCs w:val="32"/>
          <w:rtl/>
          <w:lang w:bidi="ar-EG"/>
        </w:rPr>
        <w:t xml:space="preserve"> (10) </w:t>
      </w:r>
      <w:r w:rsidRPr="009F0245">
        <w:rPr>
          <w:rFonts w:ascii="Traditional Arabic" w:eastAsia="Calibri" w:hAnsi="Traditional Arabic" w:cs="Traditional Arabic" w:hint="cs"/>
          <w:b/>
          <w:bCs/>
          <w:color w:val="00B050"/>
          <w:sz w:val="32"/>
          <w:szCs w:val="32"/>
          <w:rtl/>
          <w:lang w:bidi="ar-EG"/>
        </w:rPr>
        <w:t>هُنَالِكَ</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ابْتُلِيَ</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الْمُؤْمِنُونَ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وَزُلْزِلُوا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زِلْزَالًا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شَدِيدًا</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color w:val="00B050"/>
          <w:sz w:val="32"/>
          <w:szCs w:val="32"/>
          <w:rtl/>
          <w:lang w:bidi="ar-EG"/>
        </w:rPr>
        <w:t xml:space="preserve"> </w:t>
      </w:r>
      <w:r w:rsidRPr="009F0245">
        <w:rPr>
          <w:rFonts w:ascii="Traditional Arabic" w:eastAsia="Calibri" w:hAnsi="Traditional Arabic" w:cs="Traditional Arabic"/>
          <w:sz w:val="32"/>
          <w:szCs w:val="32"/>
          <w:rtl/>
          <w:lang w:bidi="ar-EG"/>
        </w:rPr>
        <w:t>[</w:t>
      </w:r>
      <w:r w:rsidRPr="009F0245">
        <w:rPr>
          <w:rFonts w:ascii="Traditional Arabic" w:eastAsia="Calibri" w:hAnsi="Traditional Arabic" w:cs="Traditional Arabic" w:hint="cs"/>
          <w:sz w:val="32"/>
          <w:szCs w:val="32"/>
          <w:rtl/>
          <w:lang w:bidi="ar-EG"/>
        </w:rPr>
        <w:t>الأحزاب</w:t>
      </w:r>
      <w:r w:rsidRPr="009F0245">
        <w:rPr>
          <w:rFonts w:ascii="Traditional Arabic" w:eastAsia="Calibri" w:hAnsi="Traditional Arabic" w:cs="Traditional Arabic"/>
          <w:sz w:val="32"/>
          <w:szCs w:val="32"/>
          <w:rtl/>
          <w:lang w:bidi="ar-EG"/>
        </w:rPr>
        <w:t>: 9 - 11]</w:t>
      </w:r>
      <w:r w:rsidRPr="009F0245">
        <w:rPr>
          <w:rFonts w:ascii="Traditional Arabic" w:eastAsia="Calibri" w:hAnsi="Traditional Arabic" w:cs="Traditional Arabic" w:hint="cs"/>
          <w:sz w:val="32"/>
          <w:szCs w:val="32"/>
          <w:rtl/>
          <w:lang w:bidi="ar-EG"/>
        </w:rPr>
        <w:t>وما بعدها من آيات.</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sidRPr="009F0245">
        <w:rPr>
          <w:rFonts w:ascii="Traditional Arabic" w:eastAsia="Calibri" w:hAnsi="Traditional Arabic" w:cs="Traditional Arabic" w:hint="cs"/>
          <w:sz w:val="32"/>
          <w:szCs w:val="32"/>
          <w:rtl/>
          <w:lang w:bidi="ar-EG"/>
        </w:rPr>
        <w:t xml:space="preserve">وفي هذا الموقف الرهيب الذي تنخلع له القلوب، كان رسول الله </w:t>
      </w:r>
      <w:r w:rsidR="001C316F">
        <w:rPr>
          <w:rFonts w:ascii="Traditional Arabic" w:eastAsia="Calibri" w:hAnsi="Traditional Arabic" w:cs="Traditional Arabic" w:hint="cs"/>
          <w:sz w:val="32"/>
          <w:szCs w:val="32"/>
          <w:rtl/>
          <w:lang w:bidi="ar-EG"/>
        </w:rPr>
        <w:t>صلى الله عليه وسلم</w:t>
      </w:r>
      <w:r w:rsidRPr="009F0245">
        <w:rPr>
          <w:rFonts w:ascii="Traditional Arabic" w:eastAsia="Calibri" w:hAnsi="Traditional Arabic" w:cs="Traditional Arabic" w:hint="cs"/>
          <w:sz w:val="32"/>
          <w:szCs w:val="32"/>
          <w:rtl/>
          <w:lang w:bidi="ar-EG"/>
        </w:rPr>
        <w:t xml:space="preserve"> قدوة عظيمة في الثبات والتوكل والثقة بموعود الله، وصدق اللجأ إليه، فقام يتضرع إلى ربه، ويدعوه، وهو في محنة الحصار: </w:t>
      </w:r>
      <w:r w:rsidRPr="009F0245">
        <w:rPr>
          <w:rFonts w:ascii="Traditional Arabic" w:eastAsia="Calibri" w:hAnsi="Traditional Arabic" w:cs="Traditional Arabic" w:hint="cs"/>
          <w:b/>
          <w:bCs/>
          <w:color w:val="0070C0"/>
          <w:sz w:val="32"/>
          <w:szCs w:val="32"/>
          <w:rtl/>
          <w:lang w:bidi="ar-EG"/>
        </w:rPr>
        <w:t>(اللهم منزل الكتاب سريع الحساب، اهزم الأحزاب اللهم اهزمهم وزلزلهم)</w:t>
      </w:r>
      <w:r w:rsidRPr="009F0245">
        <w:rPr>
          <w:rFonts w:ascii="Traditional Arabic" w:eastAsia="Calibri" w:hAnsi="Traditional Arabic" w:cs="Traditional Arabic" w:hint="cs"/>
          <w:sz w:val="32"/>
          <w:szCs w:val="32"/>
          <w:rtl/>
          <w:lang w:bidi="ar-EG"/>
        </w:rPr>
        <w:t xml:space="preserve">. ولذا قال ربه المطلع على قلبه في سياق تلك الآيات: </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hint="cs"/>
          <w:b/>
          <w:bCs/>
          <w:color w:val="00B050"/>
          <w:sz w:val="32"/>
          <w:szCs w:val="32"/>
          <w:rtl/>
          <w:lang w:bidi="ar-EG"/>
        </w:rPr>
        <w:t>لَقَدْ</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كَانَ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لَكُمْ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فِي</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رَسُولِ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أُسْوَةٌ</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حَسَنَةٌ</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لِمَنْ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كَانَ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يَرْجُو</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وَالْيَوْمَ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الْآخِرَ</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وَذَكَرَ</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كَثِيرًا</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color w:val="00B050"/>
          <w:sz w:val="32"/>
          <w:szCs w:val="32"/>
          <w:rtl/>
          <w:lang w:bidi="ar-EG"/>
        </w:rPr>
        <w:t xml:space="preserve"> </w:t>
      </w:r>
      <w:r w:rsidRPr="009F0245">
        <w:rPr>
          <w:rFonts w:ascii="Traditional Arabic" w:eastAsia="Calibri" w:hAnsi="Traditional Arabic" w:cs="Traditional Arabic"/>
          <w:sz w:val="32"/>
          <w:szCs w:val="32"/>
          <w:rtl/>
          <w:lang w:bidi="ar-EG"/>
        </w:rPr>
        <w:t>[</w:t>
      </w:r>
      <w:r w:rsidRPr="009F0245">
        <w:rPr>
          <w:rFonts w:ascii="Traditional Arabic" w:eastAsia="Calibri" w:hAnsi="Traditional Arabic" w:cs="Traditional Arabic" w:hint="cs"/>
          <w:sz w:val="32"/>
          <w:szCs w:val="32"/>
          <w:rtl/>
          <w:lang w:bidi="ar-EG"/>
        </w:rPr>
        <w:t>الأحزاب</w:t>
      </w:r>
      <w:r w:rsidRPr="009F0245">
        <w:rPr>
          <w:rFonts w:ascii="Traditional Arabic" w:eastAsia="Calibri" w:hAnsi="Traditional Arabic" w:cs="Traditional Arabic"/>
          <w:sz w:val="32"/>
          <w:szCs w:val="32"/>
          <w:rtl/>
          <w:lang w:bidi="ar-EG"/>
        </w:rPr>
        <w:t>: 21]</w:t>
      </w:r>
      <w:r w:rsidRPr="009F0245">
        <w:rPr>
          <w:rFonts w:ascii="Traditional Arabic" w:eastAsia="Calibri" w:hAnsi="Traditional Arabic" w:cs="Traditional Arabic" w:hint="cs"/>
          <w:sz w:val="32"/>
          <w:szCs w:val="32"/>
          <w:rtl/>
          <w:lang w:bidi="ar-EG"/>
        </w:rPr>
        <w:t xml:space="preserve"> وأثر موقف القدوة في أصحابه </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hint="cs"/>
          <w:b/>
          <w:bCs/>
          <w:color w:val="00B050"/>
          <w:sz w:val="32"/>
          <w:szCs w:val="32"/>
          <w:rtl/>
          <w:lang w:bidi="ar-EG"/>
        </w:rPr>
        <w:t>وَلَمَّا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رَأَى</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الْمُؤْمِنُونَ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الْأَحْزَابَ</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قَالُوا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هَذَا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مَا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وَعَدَنَا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وَرَسُولُهُ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وَصَدَقَ</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وَرَسُولُهُ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وَمَا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زَادَهُمْ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إِلَّا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إِيمَانًا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وَتَسْلِيمًا</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color w:val="00B050"/>
          <w:sz w:val="32"/>
          <w:szCs w:val="32"/>
          <w:rtl/>
          <w:lang w:bidi="ar-EG"/>
        </w:rPr>
        <w:t xml:space="preserve"> </w:t>
      </w:r>
      <w:r w:rsidRPr="009F0245">
        <w:rPr>
          <w:rFonts w:ascii="Traditional Arabic" w:eastAsia="Calibri" w:hAnsi="Traditional Arabic" w:cs="Traditional Arabic"/>
          <w:sz w:val="32"/>
          <w:szCs w:val="32"/>
          <w:rtl/>
          <w:lang w:bidi="ar-EG"/>
        </w:rPr>
        <w:t>[</w:t>
      </w:r>
      <w:r w:rsidRPr="009F0245">
        <w:rPr>
          <w:rFonts w:ascii="Traditional Arabic" w:eastAsia="Calibri" w:hAnsi="Traditional Arabic" w:cs="Traditional Arabic" w:hint="cs"/>
          <w:sz w:val="32"/>
          <w:szCs w:val="32"/>
          <w:rtl/>
          <w:lang w:bidi="ar-EG"/>
        </w:rPr>
        <w:t>الأحزاب</w:t>
      </w:r>
      <w:r w:rsidRPr="009F0245">
        <w:rPr>
          <w:rFonts w:ascii="Traditional Arabic" w:eastAsia="Calibri" w:hAnsi="Traditional Arabic" w:cs="Traditional Arabic"/>
          <w:sz w:val="32"/>
          <w:szCs w:val="32"/>
          <w:rtl/>
          <w:lang w:bidi="ar-EG"/>
        </w:rPr>
        <w:t>: 22]</w:t>
      </w:r>
    </w:p>
    <w:p w:rsidR="009F0245" w:rsidRPr="009F0245" w:rsidRDefault="009F0245" w:rsidP="007A49B7">
      <w:pPr>
        <w:spacing w:after="200" w:line="276" w:lineRule="auto"/>
        <w:ind w:firstLine="284"/>
        <w:jc w:val="lowKashida"/>
        <w:rPr>
          <w:rFonts w:ascii="Traditional Arabic" w:eastAsia="Calibri" w:hAnsi="Traditional Arabic" w:cs="Traditional Arabic" w:hint="cs"/>
          <w:sz w:val="32"/>
          <w:szCs w:val="32"/>
          <w:rtl/>
          <w:lang w:bidi="ar-EG"/>
        </w:rPr>
      </w:pPr>
      <w:r w:rsidRPr="009F0245">
        <w:rPr>
          <w:rFonts w:ascii="Traditional Arabic" w:eastAsia="Calibri" w:hAnsi="Traditional Arabic" w:cs="Traditional Arabic" w:hint="cs"/>
          <w:sz w:val="32"/>
          <w:szCs w:val="32"/>
          <w:rtl/>
          <w:lang w:bidi="ar-EG"/>
        </w:rPr>
        <w:t xml:space="preserve">وكانت النتيجة السعيدة </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hint="cs"/>
          <w:b/>
          <w:bCs/>
          <w:color w:val="00B050"/>
          <w:sz w:val="32"/>
          <w:szCs w:val="32"/>
          <w:rtl/>
          <w:lang w:bidi="ar-EG"/>
        </w:rPr>
        <w:t>وَرَدَّ</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الَّذِينَ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كَفَرُوا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بِغَيْظِهِمْ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لَمْ</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يَنَالُوا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خَيْرًا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وَكَفَى</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الْمُؤْمِنِينَ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الْقِتَالَ</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وَكَانَ</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اللَّهُ</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قَوِيًّا</w:t>
      </w:r>
      <w:r w:rsidRPr="009F0245">
        <w:rPr>
          <w:rFonts w:ascii="Traditional Arabic" w:eastAsia="Calibri" w:hAnsi="Traditional Arabic" w:cs="Traditional Arabic"/>
          <w:b/>
          <w:bCs/>
          <w:color w:val="00B050"/>
          <w:sz w:val="32"/>
          <w:szCs w:val="32"/>
          <w:rtl/>
          <w:lang w:bidi="ar-EG"/>
        </w:rPr>
        <w:t xml:space="preserve"> </w:t>
      </w:r>
      <w:r w:rsidRPr="009F0245">
        <w:rPr>
          <w:rFonts w:ascii="Traditional Arabic" w:eastAsia="Calibri" w:hAnsi="Traditional Arabic" w:cs="Traditional Arabic" w:hint="cs"/>
          <w:b/>
          <w:bCs/>
          <w:color w:val="00B050"/>
          <w:sz w:val="32"/>
          <w:szCs w:val="32"/>
          <w:rtl/>
          <w:lang w:bidi="ar-EG"/>
        </w:rPr>
        <w:t>عَزِيزًا</w:t>
      </w:r>
      <w:r w:rsidRPr="009F0245">
        <w:rPr>
          <w:rFonts w:ascii="Traditional Arabic" w:eastAsia="Calibri" w:hAnsi="Traditional Arabic" w:cs="Traditional Arabic"/>
          <w:b/>
          <w:bCs/>
          <w:color w:val="00B050"/>
          <w:sz w:val="32"/>
          <w:szCs w:val="32"/>
          <w:rtl/>
          <w:lang w:bidi="ar-EG"/>
        </w:rPr>
        <w:t>}</w:t>
      </w:r>
      <w:r w:rsidRPr="009F0245">
        <w:rPr>
          <w:rFonts w:ascii="Traditional Arabic" w:eastAsia="Calibri" w:hAnsi="Traditional Arabic" w:cs="Traditional Arabic"/>
          <w:color w:val="00B050"/>
          <w:sz w:val="32"/>
          <w:szCs w:val="32"/>
          <w:rtl/>
          <w:lang w:bidi="ar-EG"/>
        </w:rPr>
        <w:t xml:space="preserve"> </w:t>
      </w:r>
      <w:r w:rsidRPr="009F0245">
        <w:rPr>
          <w:rFonts w:ascii="Traditional Arabic" w:eastAsia="Calibri" w:hAnsi="Traditional Arabic" w:cs="Traditional Arabic"/>
          <w:sz w:val="32"/>
          <w:szCs w:val="32"/>
          <w:rtl/>
          <w:lang w:bidi="ar-EG"/>
        </w:rPr>
        <w:t>[</w:t>
      </w:r>
      <w:r w:rsidRPr="009F0245">
        <w:rPr>
          <w:rFonts w:ascii="Traditional Arabic" w:eastAsia="Calibri" w:hAnsi="Traditional Arabic" w:cs="Traditional Arabic" w:hint="cs"/>
          <w:sz w:val="32"/>
          <w:szCs w:val="32"/>
          <w:rtl/>
          <w:lang w:bidi="ar-EG"/>
        </w:rPr>
        <w:t>الأحزاب</w:t>
      </w:r>
      <w:r w:rsidRPr="009F0245">
        <w:rPr>
          <w:rFonts w:ascii="Traditional Arabic" w:eastAsia="Calibri" w:hAnsi="Traditional Arabic" w:cs="Traditional Arabic"/>
          <w:sz w:val="32"/>
          <w:szCs w:val="32"/>
          <w:rtl/>
          <w:lang w:bidi="ar-EG"/>
        </w:rPr>
        <w:t>: 25]</w:t>
      </w:r>
    </w:p>
    <w:p w:rsidR="001032FB" w:rsidRDefault="001032FB" w:rsidP="007A49B7">
      <w:pPr>
        <w:ind w:firstLine="284"/>
        <w:jc w:val="lowKashida"/>
        <w:rPr>
          <w:lang w:bidi="ar-EG"/>
        </w:rPr>
      </w:pPr>
    </w:p>
    <w:sectPr w:rsidR="001032FB" w:rsidSect="001C316F">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45"/>
    <w:rsid w:val="001032FB"/>
    <w:rsid w:val="001C316F"/>
    <w:rsid w:val="00783229"/>
    <w:rsid w:val="007A49B7"/>
    <w:rsid w:val="009F0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B79A"/>
  <w15:chartTrackingRefBased/>
  <w15:docId w15:val="{033E35FB-E3AF-4651-82D8-E32AAECF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3</cp:revision>
  <dcterms:created xsi:type="dcterms:W3CDTF">2019-05-07T08:44:00Z</dcterms:created>
  <dcterms:modified xsi:type="dcterms:W3CDTF">2019-05-07T08:51:00Z</dcterms:modified>
</cp:coreProperties>
</file>